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DDDDD"/>
  <w:body>
    <w:p w:rsidR="0051034D" w:rsidRDefault="0051034D"/>
    <w:tbl>
      <w:tblPr>
        <w:tblW w:w="9000" w:type="dxa"/>
        <w:jc w:val="center"/>
        <w:tblCellSpacing w:w="0" w:type="dxa"/>
        <w:tblBorders>
          <w:top w:val="single" w:sz="12" w:space="0" w:color="666666"/>
          <w:left w:val="single" w:sz="12" w:space="0" w:color="666666"/>
          <w:bottom w:val="single" w:sz="12" w:space="0" w:color="666666"/>
          <w:right w:val="single" w:sz="12" w:space="0" w:color="666666"/>
        </w:tblBorders>
        <w:tblCellMar>
          <w:left w:w="0" w:type="dxa"/>
          <w:right w:w="0" w:type="dxa"/>
        </w:tblCellMar>
        <w:tblLook w:val="04A0"/>
      </w:tblPr>
      <w:tblGrid>
        <w:gridCol w:w="9360"/>
      </w:tblGrid>
      <w:tr w:rsidR="0051034D">
        <w:trPr>
          <w:tblCellSpacing w:w="0" w:type="dxa"/>
          <w:jc w:val="center"/>
        </w:trPr>
        <w:tc>
          <w:tcPr>
            <w:tcW w:w="0" w:type="auto"/>
            <w:tcBorders>
              <w:top w:val="nil"/>
              <w:left w:val="nil"/>
              <w:bottom w:val="nil"/>
              <w:right w:val="nil"/>
            </w:tcBorders>
            <w:shd w:val="clear" w:color="auto" w:fill="FFFFFF"/>
            <w:vAlign w:val="center"/>
            <w:hideMark/>
          </w:tcPr>
          <w:p w:rsidR="0051034D" w:rsidRDefault="00F85290">
            <w:pPr>
              <w:pStyle w:val="Heading1"/>
              <w:rPr>
                <w:rFonts w:ascii="Lucida Sans" w:eastAsia="Times New Roman" w:hAnsi="Lucida Sans" w:cs="Lucida Sans"/>
              </w:rPr>
            </w:pPr>
            <w:r>
              <w:rPr>
                <w:rFonts w:ascii="Lucida Sans" w:eastAsia="Times New Roman" w:hAnsi="Lucida Sans" w:cs="Lucida Sans"/>
                <w:noProof/>
              </w:rPr>
              <w:drawing>
                <wp:inline distT="0" distB="0" distL="0" distR="0">
                  <wp:extent cx="5953125" cy="2886075"/>
                  <wp:effectExtent l="19050" t="0" r="9525" b="0"/>
                  <wp:docPr id="3" name="Picture 3" descr="Engineering News, September/October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gineering News, September/October 2010"/>
                          <pic:cNvPicPr>
                            <a:picLocks noChangeAspect="1" noChangeArrowheads="1"/>
                          </pic:cNvPicPr>
                        </pic:nvPicPr>
                        <pic:blipFill>
                          <a:blip r:link="rId4" cstate="print"/>
                          <a:srcRect/>
                          <a:stretch>
                            <a:fillRect/>
                          </a:stretch>
                        </pic:blipFill>
                        <pic:spPr bwMode="auto">
                          <a:xfrm>
                            <a:off x="0" y="0"/>
                            <a:ext cx="5953125" cy="2886075"/>
                          </a:xfrm>
                          <a:prstGeom prst="rect">
                            <a:avLst/>
                          </a:prstGeom>
                          <a:noFill/>
                          <a:ln w="9525">
                            <a:noFill/>
                            <a:miter lim="800000"/>
                            <a:headEnd/>
                            <a:tailEnd/>
                          </a:ln>
                        </pic:spPr>
                      </pic:pic>
                    </a:graphicData>
                  </a:graphic>
                </wp:inline>
              </w:drawing>
            </w:r>
          </w:p>
          <w:p w:rsidR="0051034D" w:rsidRDefault="00F85290">
            <w:pPr>
              <w:spacing w:before="288" w:after="200"/>
              <w:ind w:left="288" w:right="288"/>
              <w:rPr>
                <w:rFonts w:ascii="Lucida Sans" w:hAnsi="Lucida Sans" w:cs="Lucida Sans"/>
              </w:rPr>
            </w:pPr>
            <w:r>
              <w:rPr>
                <w:rStyle w:val="Strong"/>
                <w:rFonts w:ascii="Calibri" w:hAnsi="Calibri" w:cs="Lucida Sans"/>
                <w:sz w:val="20"/>
                <w:szCs w:val="20"/>
              </w:rPr>
              <w:t>In this edition  </w:t>
            </w:r>
            <w:r>
              <w:rPr>
                <w:rFonts w:ascii="Calibri" w:hAnsi="Calibri" w:cs="Lucida Sans"/>
                <w:b/>
                <w:bCs/>
                <w:sz w:val="20"/>
                <w:szCs w:val="20"/>
              </w:rPr>
              <w:br/>
            </w:r>
            <w:r>
              <w:rPr>
                <w:rFonts w:ascii="Calibri" w:hAnsi="Calibri" w:cs="Lucida Sans"/>
                <w:sz w:val="20"/>
                <w:szCs w:val="20"/>
              </w:rPr>
              <w:br/>
            </w:r>
            <w:r>
              <w:rPr>
                <w:rStyle w:val="Strong"/>
                <w:rFonts w:ascii="Calibri" w:hAnsi="Calibri" w:cs="Lucida Sans"/>
                <w:color w:val="990000"/>
                <w:sz w:val="20"/>
                <w:szCs w:val="20"/>
              </w:rPr>
              <w:t>    </w:t>
            </w:r>
            <w:r>
              <w:rPr>
                <w:rStyle w:val="Emphasis"/>
                <w:rFonts w:ascii="Calibri" w:hAnsi="Calibri" w:cs="Lucida Sans"/>
                <w:b/>
                <w:bCs/>
                <w:color w:val="990000"/>
                <w:sz w:val="20"/>
                <w:szCs w:val="20"/>
              </w:rPr>
              <w:t xml:space="preserve">                     </w:t>
            </w:r>
            <w:r>
              <w:rPr>
                <w:rStyle w:val="Emphasis"/>
                <w:rFonts w:ascii="Arial" w:hAnsi="Arial" w:cs="Arial"/>
                <w:b/>
                <w:bCs/>
                <w:color w:val="990000"/>
                <w:sz w:val="20"/>
                <w:szCs w:val="20"/>
              </w:rPr>
              <w:t>♦</w:t>
            </w:r>
            <w:r>
              <w:rPr>
                <w:rStyle w:val="Emphasis"/>
                <w:rFonts w:ascii="Calibri" w:hAnsi="Calibri" w:cs="Lucida Sans"/>
                <w:b/>
                <w:bCs/>
                <w:color w:val="990000"/>
                <w:sz w:val="20"/>
                <w:szCs w:val="20"/>
              </w:rPr>
              <w:t>  SDSU's Formula SAE Car Team Makes SDSU Proud </w:t>
            </w:r>
            <w:r>
              <w:rPr>
                <w:rFonts w:ascii="Calibri" w:hAnsi="Calibri" w:cs="Lucida Sans"/>
                <w:b/>
                <w:bCs/>
                <w:i/>
                <w:iCs/>
                <w:color w:val="990000"/>
                <w:sz w:val="20"/>
                <w:szCs w:val="20"/>
              </w:rPr>
              <w:br/>
            </w:r>
            <w:r>
              <w:rPr>
                <w:rStyle w:val="Strong"/>
                <w:rFonts w:ascii="Calibri" w:hAnsi="Calibri" w:cs="Lucida Sans"/>
                <w:color w:val="990000"/>
                <w:sz w:val="20"/>
                <w:szCs w:val="20"/>
              </w:rPr>
              <w:t>    </w:t>
            </w:r>
            <w:r>
              <w:rPr>
                <w:rStyle w:val="Strong"/>
                <w:rFonts w:ascii="Calibri" w:hAnsi="Calibri" w:cs="Lucida Sans"/>
                <w:i/>
                <w:iCs/>
                <w:color w:val="990000"/>
                <w:sz w:val="20"/>
                <w:szCs w:val="20"/>
              </w:rPr>
              <w:t xml:space="preserve">                     </w:t>
            </w:r>
            <w:r>
              <w:rPr>
                <w:rStyle w:val="Strong"/>
                <w:rFonts w:ascii="Arial" w:hAnsi="Arial" w:cs="Arial"/>
                <w:i/>
                <w:iCs/>
                <w:color w:val="990000"/>
                <w:sz w:val="20"/>
                <w:szCs w:val="20"/>
              </w:rPr>
              <w:t>♦</w:t>
            </w:r>
            <w:r>
              <w:rPr>
                <w:rStyle w:val="Strong"/>
                <w:rFonts w:ascii="Calibri" w:hAnsi="Calibri" w:cs="Lucida Sans"/>
                <w:i/>
                <w:iCs/>
                <w:color w:val="990000"/>
                <w:sz w:val="20"/>
                <w:szCs w:val="20"/>
              </w:rPr>
              <w:t xml:space="preserve">  </w:t>
            </w:r>
            <w:r>
              <w:rPr>
                <w:rStyle w:val="Emphasis"/>
                <w:rFonts w:ascii="Calibri" w:hAnsi="Calibri" w:cs="Lucida Sans"/>
                <w:b/>
                <w:bCs/>
                <w:color w:val="990000"/>
                <w:sz w:val="20"/>
                <w:szCs w:val="20"/>
              </w:rPr>
              <w:t xml:space="preserve">Dr. Ponce’s </w:t>
            </w:r>
            <w:proofErr w:type="spellStart"/>
            <w:r>
              <w:rPr>
                <w:rStyle w:val="Emphasis"/>
                <w:rFonts w:ascii="Calibri" w:hAnsi="Calibri" w:cs="Lucida Sans"/>
                <w:b/>
                <w:bCs/>
                <w:color w:val="990000"/>
                <w:sz w:val="20"/>
                <w:szCs w:val="20"/>
              </w:rPr>
              <w:t>Visualab</w:t>
            </w:r>
            <w:proofErr w:type="spellEnd"/>
            <w:r>
              <w:rPr>
                <w:rStyle w:val="Emphasis"/>
                <w:rFonts w:ascii="Calibri" w:hAnsi="Calibri" w:cs="Lucida Sans"/>
                <w:b/>
                <w:bCs/>
                <w:color w:val="990000"/>
                <w:sz w:val="20"/>
                <w:szCs w:val="20"/>
              </w:rPr>
              <w:t xml:space="preserve"> Reaches Out on the Web </w:t>
            </w:r>
            <w:r>
              <w:rPr>
                <w:rFonts w:ascii="Calibri" w:hAnsi="Calibri" w:cs="Lucida Sans"/>
                <w:b/>
                <w:bCs/>
                <w:i/>
                <w:iCs/>
                <w:color w:val="990000"/>
                <w:sz w:val="20"/>
                <w:szCs w:val="20"/>
              </w:rPr>
              <w:br/>
            </w:r>
            <w:r>
              <w:rPr>
                <w:rStyle w:val="Strong"/>
                <w:rFonts w:ascii="Calibri" w:hAnsi="Calibri" w:cs="Lucida Sans"/>
                <w:color w:val="990000"/>
                <w:sz w:val="20"/>
                <w:szCs w:val="20"/>
              </w:rPr>
              <w:t>    </w:t>
            </w:r>
            <w:r>
              <w:rPr>
                <w:rStyle w:val="Strong"/>
                <w:rFonts w:ascii="Calibri" w:hAnsi="Calibri" w:cs="Lucida Sans"/>
                <w:i/>
                <w:iCs/>
                <w:color w:val="990000"/>
                <w:sz w:val="20"/>
                <w:szCs w:val="20"/>
              </w:rPr>
              <w:t xml:space="preserve">                     </w:t>
            </w:r>
            <w:r>
              <w:rPr>
                <w:rStyle w:val="Strong"/>
                <w:rFonts w:ascii="Arial" w:hAnsi="Arial" w:cs="Arial"/>
                <w:i/>
                <w:iCs/>
                <w:color w:val="990000"/>
                <w:sz w:val="20"/>
                <w:szCs w:val="20"/>
              </w:rPr>
              <w:t>♦</w:t>
            </w:r>
            <w:r>
              <w:rPr>
                <w:rStyle w:val="Strong"/>
                <w:rFonts w:ascii="Calibri" w:hAnsi="Calibri" w:cs="Lucida Sans"/>
                <w:i/>
                <w:iCs/>
                <w:color w:val="990000"/>
                <w:sz w:val="20"/>
                <w:szCs w:val="20"/>
              </w:rPr>
              <w:t xml:space="preserve">  </w:t>
            </w:r>
            <w:r>
              <w:rPr>
                <w:rStyle w:val="Emphasis"/>
                <w:rFonts w:ascii="Calibri" w:hAnsi="Calibri" w:cs="Lucida Sans"/>
                <w:b/>
                <w:bCs/>
                <w:color w:val="990000"/>
                <w:sz w:val="20"/>
                <w:szCs w:val="20"/>
              </w:rPr>
              <w:t>Dr. Satish Sharma Receives NSF CAREER Award </w:t>
            </w:r>
            <w:r>
              <w:rPr>
                <w:rFonts w:ascii="Calibri" w:hAnsi="Calibri" w:cs="Lucida Sans"/>
                <w:b/>
                <w:bCs/>
                <w:i/>
                <w:iCs/>
                <w:color w:val="990000"/>
                <w:sz w:val="20"/>
                <w:szCs w:val="20"/>
              </w:rPr>
              <w:br/>
            </w:r>
            <w:r>
              <w:rPr>
                <w:rStyle w:val="Strong"/>
                <w:rFonts w:ascii="Calibri" w:hAnsi="Calibri" w:cs="Lucida Sans"/>
                <w:color w:val="990000"/>
                <w:sz w:val="20"/>
                <w:szCs w:val="20"/>
              </w:rPr>
              <w:t>    </w:t>
            </w:r>
            <w:r>
              <w:rPr>
                <w:rStyle w:val="Strong"/>
                <w:rFonts w:ascii="Calibri" w:hAnsi="Calibri" w:cs="Lucida Sans"/>
                <w:i/>
                <w:iCs/>
                <w:color w:val="990000"/>
                <w:sz w:val="20"/>
                <w:szCs w:val="20"/>
              </w:rPr>
              <w:t xml:space="preserve">                     </w:t>
            </w:r>
            <w:r>
              <w:rPr>
                <w:rStyle w:val="Strong"/>
                <w:rFonts w:ascii="Arial" w:hAnsi="Arial" w:cs="Arial"/>
                <w:i/>
                <w:iCs/>
                <w:color w:val="990000"/>
                <w:sz w:val="20"/>
                <w:szCs w:val="20"/>
              </w:rPr>
              <w:t>♦</w:t>
            </w:r>
            <w:r>
              <w:rPr>
                <w:rStyle w:val="Strong"/>
                <w:rFonts w:ascii="Calibri" w:hAnsi="Calibri" w:cs="Lucida Sans"/>
                <w:i/>
                <w:iCs/>
                <w:color w:val="990000"/>
                <w:sz w:val="20"/>
                <w:szCs w:val="20"/>
              </w:rPr>
              <w:t xml:space="preserve">  </w:t>
            </w:r>
            <w:r>
              <w:rPr>
                <w:rStyle w:val="Emphasis"/>
                <w:rFonts w:ascii="Calibri" w:hAnsi="Calibri" w:cs="Lucida Sans"/>
                <w:b/>
                <w:bCs/>
                <w:color w:val="990000"/>
                <w:sz w:val="20"/>
                <w:szCs w:val="20"/>
              </w:rPr>
              <w:t>Engineering Research Center One Step Closer to Reality </w:t>
            </w:r>
            <w:r>
              <w:rPr>
                <w:rFonts w:ascii="Calibri" w:hAnsi="Calibri" w:cs="Lucida Sans"/>
                <w:b/>
                <w:bCs/>
                <w:i/>
                <w:iCs/>
                <w:color w:val="990000"/>
                <w:sz w:val="20"/>
                <w:szCs w:val="20"/>
              </w:rPr>
              <w:br/>
            </w:r>
            <w:r>
              <w:rPr>
                <w:rStyle w:val="Strong"/>
                <w:rFonts w:ascii="Calibri" w:hAnsi="Calibri" w:cs="Lucida Sans"/>
                <w:color w:val="990000"/>
                <w:sz w:val="20"/>
                <w:szCs w:val="20"/>
              </w:rPr>
              <w:t>    </w:t>
            </w:r>
            <w:r>
              <w:rPr>
                <w:rStyle w:val="Strong"/>
                <w:rFonts w:ascii="Calibri" w:hAnsi="Calibri" w:cs="Lucida Sans"/>
                <w:i/>
                <w:iCs/>
                <w:color w:val="990000"/>
                <w:sz w:val="20"/>
                <w:szCs w:val="20"/>
              </w:rPr>
              <w:t xml:space="preserve">                     </w:t>
            </w:r>
            <w:r>
              <w:rPr>
                <w:rStyle w:val="Strong"/>
                <w:rFonts w:ascii="Arial" w:hAnsi="Arial" w:cs="Arial"/>
                <w:i/>
                <w:iCs/>
                <w:color w:val="990000"/>
                <w:sz w:val="20"/>
                <w:szCs w:val="20"/>
              </w:rPr>
              <w:t>♦</w:t>
            </w:r>
            <w:r>
              <w:rPr>
                <w:rStyle w:val="Strong"/>
                <w:rFonts w:ascii="Calibri" w:hAnsi="Calibri" w:cs="Lucida Sans"/>
                <w:i/>
                <w:iCs/>
                <w:color w:val="990000"/>
                <w:sz w:val="20"/>
                <w:szCs w:val="20"/>
              </w:rPr>
              <w:t xml:space="preserve">  </w:t>
            </w:r>
            <w:r>
              <w:rPr>
                <w:rStyle w:val="Emphasis"/>
                <w:rFonts w:ascii="Calibri" w:hAnsi="Calibri" w:cs="Lucida Sans"/>
                <w:b/>
                <w:bCs/>
                <w:color w:val="990000"/>
                <w:sz w:val="20"/>
                <w:szCs w:val="20"/>
              </w:rPr>
              <w:t>AIAA Student Design Team Wins 3rd Place </w:t>
            </w:r>
            <w:r>
              <w:rPr>
                <w:rFonts w:ascii="Calibri" w:hAnsi="Calibri" w:cs="Lucida Sans"/>
                <w:b/>
                <w:bCs/>
                <w:i/>
                <w:iCs/>
                <w:color w:val="990000"/>
                <w:sz w:val="20"/>
                <w:szCs w:val="20"/>
              </w:rPr>
              <w:br/>
            </w:r>
            <w:r>
              <w:rPr>
                <w:rStyle w:val="Strong"/>
                <w:rFonts w:ascii="Calibri" w:hAnsi="Calibri" w:cs="Lucida Sans"/>
                <w:color w:val="990000"/>
                <w:sz w:val="20"/>
                <w:szCs w:val="20"/>
              </w:rPr>
              <w:t>    </w:t>
            </w:r>
            <w:r>
              <w:rPr>
                <w:rStyle w:val="Strong"/>
                <w:rFonts w:ascii="Calibri" w:hAnsi="Calibri" w:cs="Lucida Sans"/>
                <w:i/>
                <w:iCs/>
                <w:color w:val="990000"/>
                <w:sz w:val="20"/>
                <w:szCs w:val="20"/>
              </w:rPr>
              <w:t xml:space="preserve">                     </w:t>
            </w:r>
            <w:r>
              <w:rPr>
                <w:rStyle w:val="Strong"/>
                <w:rFonts w:ascii="Arial" w:hAnsi="Arial" w:cs="Arial"/>
                <w:i/>
                <w:iCs/>
                <w:color w:val="990000"/>
                <w:sz w:val="20"/>
                <w:szCs w:val="20"/>
              </w:rPr>
              <w:t>♦</w:t>
            </w:r>
            <w:r>
              <w:rPr>
                <w:rStyle w:val="Strong"/>
                <w:rFonts w:ascii="Calibri" w:hAnsi="Calibri" w:cs="Lucida Sans"/>
                <w:i/>
                <w:iCs/>
                <w:color w:val="990000"/>
                <w:sz w:val="20"/>
                <w:szCs w:val="20"/>
              </w:rPr>
              <w:t xml:space="preserve">  </w:t>
            </w:r>
            <w:r>
              <w:rPr>
                <w:rStyle w:val="Emphasis"/>
                <w:rFonts w:ascii="Calibri" w:hAnsi="Calibri" w:cs="Lucida Sans"/>
                <w:b/>
                <w:bCs/>
                <w:color w:val="990000"/>
                <w:sz w:val="20"/>
                <w:szCs w:val="20"/>
              </w:rPr>
              <w:t xml:space="preserve">Dr. </w:t>
            </w:r>
            <w:proofErr w:type="spellStart"/>
            <w:r>
              <w:rPr>
                <w:rStyle w:val="Emphasis"/>
                <w:rFonts w:ascii="Calibri" w:hAnsi="Calibri" w:cs="Lucida Sans"/>
                <w:b/>
                <w:bCs/>
                <w:color w:val="990000"/>
                <w:sz w:val="20"/>
                <w:szCs w:val="20"/>
              </w:rPr>
              <w:t>Asfaw</w:t>
            </w:r>
            <w:proofErr w:type="spellEnd"/>
            <w:r>
              <w:rPr>
                <w:rStyle w:val="Emphasis"/>
                <w:rFonts w:ascii="Calibri" w:hAnsi="Calibri" w:cs="Lucida Sans"/>
                <w:b/>
                <w:bCs/>
                <w:color w:val="990000"/>
                <w:sz w:val="20"/>
                <w:szCs w:val="20"/>
              </w:rPr>
              <w:t xml:space="preserve"> </w:t>
            </w:r>
            <w:proofErr w:type="spellStart"/>
            <w:r>
              <w:rPr>
                <w:rStyle w:val="Emphasis"/>
                <w:rFonts w:ascii="Calibri" w:hAnsi="Calibri" w:cs="Lucida Sans"/>
                <w:b/>
                <w:bCs/>
                <w:color w:val="990000"/>
                <w:sz w:val="20"/>
                <w:szCs w:val="20"/>
              </w:rPr>
              <w:t>Beyene’s</w:t>
            </w:r>
            <w:proofErr w:type="spellEnd"/>
            <w:r>
              <w:rPr>
                <w:rStyle w:val="Emphasis"/>
                <w:rFonts w:ascii="Calibri" w:hAnsi="Calibri" w:cs="Lucida Sans"/>
                <w:b/>
                <w:bCs/>
                <w:color w:val="990000"/>
                <w:sz w:val="20"/>
                <w:szCs w:val="20"/>
              </w:rPr>
              <w:t xml:space="preserve"> PASI Conference Draws International Leaders </w:t>
            </w:r>
            <w:r>
              <w:rPr>
                <w:rFonts w:ascii="Calibri" w:hAnsi="Calibri" w:cs="Lucida Sans"/>
                <w:b/>
                <w:bCs/>
                <w:i/>
                <w:iCs/>
                <w:color w:val="990000"/>
                <w:sz w:val="20"/>
                <w:szCs w:val="20"/>
              </w:rPr>
              <w:br/>
            </w:r>
            <w:r>
              <w:rPr>
                <w:rStyle w:val="Strong"/>
                <w:rFonts w:ascii="Calibri" w:hAnsi="Calibri" w:cs="Lucida Sans"/>
                <w:color w:val="990000"/>
                <w:sz w:val="20"/>
                <w:szCs w:val="20"/>
              </w:rPr>
              <w:t>    </w:t>
            </w:r>
            <w:r>
              <w:rPr>
                <w:rStyle w:val="Strong"/>
                <w:rFonts w:ascii="Calibri" w:hAnsi="Calibri" w:cs="Lucida Sans"/>
                <w:i/>
                <w:iCs/>
                <w:color w:val="990000"/>
                <w:sz w:val="20"/>
                <w:szCs w:val="20"/>
              </w:rPr>
              <w:t xml:space="preserve">                     </w:t>
            </w:r>
            <w:r>
              <w:rPr>
                <w:rStyle w:val="Strong"/>
                <w:rFonts w:ascii="Arial" w:hAnsi="Arial" w:cs="Arial"/>
                <w:i/>
                <w:iCs/>
                <w:color w:val="990000"/>
                <w:sz w:val="20"/>
                <w:szCs w:val="20"/>
              </w:rPr>
              <w:t>♦</w:t>
            </w:r>
            <w:r>
              <w:rPr>
                <w:rStyle w:val="Strong"/>
                <w:rFonts w:ascii="Calibri" w:hAnsi="Calibri" w:cs="Lucida Sans"/>
                <w:i/>
                <w:iCs/>
                <w:color w:val="990000"/>
                <w:sz w:val="20"/>
                <w:szCs w:val="20"/>
              </w:rPr>
              <w:t xml:space="preserve">  </w:t>
            </w:r>
            <w:r>
              <w:rPr>
                <w:rStyle w:val="Emphasis"/>
                <w:rFonts w:ascii="Calibri" w:hAnsi="Calibri" w:cs="Lucida Sans"/>
                <w:b/>
                <w:bCs/>
                <w:color w:val="990000"/>
                <w:sz w:val="20"/>
                <w:szCs w:val="20"/>
              </w:rPr>
              <w:t>Dr. Ken Walsh Receives Faculty Monty Award </w:t>
            </w:r>
            <w:r>
              <w:rPr>
                <w:rFonts w:ascii="Calibri" w:hAnsi="Calibri" w:cs="Lucida Sans"/>
                <w:b/>
                <w:bCs/>
                <w:i/>
                <w:iCs/>
                <w:color w:val="990000"/>
                <w:sz w:val="20"/>
                <w:szCs w:val="20"/>
              </w:rPr>
              <w:br/>
            </w:r>
            <w:r>
              <w:rPr>
                <w:rStyle w:val="Strong"/>
                <w:rFonts w:ascii="Calibri" w:hAnsi="Calibri" w:cs="Lucida Sans"/>
                <w:color w:val="990000"/>
                <w:sz w:val="20"/>
                <w:szCs w:val="20"/>
              </w:rPr>
              <w:t>    </w:t>
            </w:r>
            <w:r>
              <w:rPr>
                <w:rStyle w:val="Strong"/>
                <w:rFonts w:ascii="Calibri" w:hAnsi="Calibri" w:cs="Lucida Sans"/>
                <w:i/>
                <w:iCs/>
                <w:color w:val="990000"/>
                <w:sz w:val="20"/>
                <w:szCs w:val="20"/>
              </w:rPr>
              <w:t xml:space="preserve">                     </w:t>
            </w:r>
            <w:r>
              <w:rPr>
                <w:rStyle w:val="Strong"/>
                <w:rFonts w:ascii="Arial" w:hAnsi="Arial" w:cs="Arial"/>
                <w:i/>
                <w:iCs/>
                <w:color w:val="990000"/>
                <w:sz w:val="20"/>
                <w:szCs w:val="20"/>
              </w:rPr>
              <w:t>♦</w:t>
            </w:r>
            <w:r>
              <w:rPr>
                <w:rStyle w:val="Strong"/>
                <w:rFonts w:ascii="Calibri" w:hAnsi="Calibri" w:cs="Lucida Sans"/>
                <w:i/>
                <w:iCs/>
                <w:color w:val="990000"/>
                <w:sz w:val="20"/>
                <w:szCs w:val="20"/>
              </w:rPr>
              <w:t xml:space="preserve">  </w:t>
            </w:r>
            <w:r>
              <w:rPr>
                <w:rStyle w:val="Emphasis"/>
                <w:rFonts w:ascii="Calibri" w:hAnsi="Calibri" w:cs="Lucida Sans"/>
                <w:b/>
                <w:bCs/>
                <w:color w:val="990000"/>
                <w:sz w:val="20"/>
                <w:szCs w:val="20"/>
              </w:rPr>
              <w:t>SDSU Engineers See the World – Summer 2010 Study Abroad </w:t>
            </w:r>
            <w:r>
              <w:rPr>
                <w:rFonts w:ascii="Calibri" w:hAnsi="Calibri" w:cs="Lucida Sans"/>
                <w:b/>
                <w:bCs/>
                <w:i/>
                <w:iCs/>
                <w:color w:val="990000"/>
                <w:sz w:val="20"/>
                <w:szCs w:val="20"/>
              </w:rPr>
              <w:br/>
            </w:r>
            <w:r>
              <w:rPr>
                <w:rStyle w:val="Emphasis"/>
                <w:rFonts w:ascii="Calibri" w:hAnsi="Calibri" w:cs="Lucida Sans"/>
                <w:b/>
                <w:bCs/>
                <w:color w:val="990000"/>
                <w:sz w:val="20"/>
                <w:szCs w:val="20"/>
              </w:rPr>
              <w:t xml:space="preserve">                         </w:t>
            </w:r>
            <w:r>
              <w:rPr>
                <w:rStyle w:val="Emphasis"/>
                <w:rFonts w:ascii="Arial" w:hAnsi="Arial" w:cs="Arial"/>
                <w:b/>
                <w:bCs/>
                <w:color w:val="990000"/>
                <w:sz w:val="20"/>
                <w:szCs w:val="20"/>
              </w:rPr>
              <w:t>♦</w:t>
            </w:r>
            <w:r>
              <w:rPr>
                <w:rStyle w:val="Emphasis"/>
                <w:rFonts w:ascii="Calibri" w:hAnsi="Calibri" w:cs="Lucida Sans"/>
                <w:b/>
                <w:bCs/>
                <w:color w:val="990000"/>
                <w:sz w:val="20"/>
                <w:szCs w:val="20"/>
              </w:rPr>
              <w:t>  Tracking the Dean - Highlights of the Dean's Calendar</w:t>
            </w:r>
            <w:r>
              <w:rPr>
                <w:rStyle w:val="Strong"/>
                <w:rFonts w:ascii="Calibri" w:hAnsi="Calibri" w:cs="Lucida Sans"/>
                <w:color w:val="990000"/>
                <w:sz w:val="20"/>
                <w:szCs w:val="20"/>
              </w:rPr>
              <w:t>    </w:t>
            </w:r>
            <w:r>
              <w:rPr>
                <w:rStyle w:val="Strong"/>
                <w:rFonts w:ascii="Calibri" w:hAnsi="Calibri" w:cs="Lucida Sans"/>
                <w:i/>
                <w:iCs/>
                <w:color w:val="990000"/>
                <w:sz w:val="20"/>
                <w:szCs w:val="20"/>
              </w:rPr>
              <w:t xml:space="preserve">                     </w:t>
            </w:r>
            <w:r>
              <w:rPr>
                <w:rFonts w:ascii="Calibri" w:hAnsi="Calibri" w:cs="Lucida Sans"/>
                <w:b/>
                <w:bCs/>
                <w:i/>
                <w:iCs/>
                <w:color w:val="990000"/>
                <w:sz w:val="20"/>
                <w:szCs w:val="20"/>
              </w:rPr>
              <w:br/>
            </w:r>
            <w:r>
              <w:rPr>
                <w:rStyle w:val="Strong"/>
                <w:rFonts w:ascii="Calibri" w:hAnsi="Calibri" w:cs="Lucida Sans"/>
                <w:i/>
                <w:iCs/>
                <w:color w:val="990000"/>
                <w:sz w:val="20"/>
                <w:szCs w:val="20"/>
              </w:rPr>
              <w:t xml:space="preserve">                         </w:t>
            </w:r>
            <w:r>
              <w:rPr>
                <w:rStyle w:val="Strong"/>
                <w:rFonts w:ascii="Arial" w:hAnsi="Arial" w:cs="Arial"/>
                <w:i/>
                <w:iCs/>
                <w:color w:val="990000"/>
                <w:sz w:val="20"/>
                <w:szCs w:val="20"/>
              </w:rPr>
              <w:t>♦</w:t>
            </w:r>
            <w:r>
              <w:rPr>
                <w:rStyle w:val="Strong"/>
                <w:rFonts w:ascii="Calibri" w:hAnsi="Calibri" w:cs="Lucida Sans"/>
                <w:i/>
                <w:iCs/>
                <w:color w:val="990000"/>
                <w:sz w:val="20"/>
                <w:szCs w:val="20"/>
              </w:rPr>
              <w:t xml:space="preserve">  </w:t>
            </w:r>
            <w:r>
              <w:rPr>
                <w:rStyle w:val="Emphasis"/>
                <w:rFonts w:ascii="Calibri" w:hAnsi="Calibri" w:cs="Lucida Sans"/>
                <w:b/>
                <w:bCs/>
                <w:color w:val="990000"/>
                <w:sz w:val="20"/>
                <w:szCs w:val="20"/>
              </w:rPr>
              <w:t>Research Corner-Projects Submitted &amp; Awards Granted</w:t>
            </w:r>
          </w:p>
          <w:p w:rsidR="0051034D" w:rsidRDefault="00F85290">
            <w:pPr>
              <w:spacing w:before="288" w:after="200"/>
              <w:ind w:left="288" w:right="288"/>
              <w:rPr>
                <w:rFonts w:ascii="Lucida Sans" w:hAnsi="Lucida Sans" w:cs="Lucida Sans"/>
              </w:rPr>
            </w:pPr>
            <w:r>
              <w:rPr>
                <w:rStyle w:val="Strong"/>
                <w:rFonts w:ascii="Calibri" w:hAnsi="Calibri" w:cs="Lucida Sans"/>
                <w:sz w:val="20"/>
                <w:szCs w:val="20"/>
              </w:rPr>
              <w:t>Reminders</w:t>
            </w:r>
          </w:p>
          <w:p w:rsidR="0051034D" w:rsidRDefault="00F85290">
            <w:pPr>
              <w:spacing w:before="288" w:after="200"/>
              <w:ind w:left="288" w:right="288"/>
              <w:rPr>
                <w:rFonts w:ascii="Lucida Sans" w:hAnsi="Lucida Sans" w:cs="Lucida Sans"/>
              </w:rPr>
            </w:pPr>
            <w:r>
              <w:rPr>
                <w:rStyle w:val="Strong"/>
                <w:rFonts w:ascii="Calibri" w:hAnsi="Calibri" w:cs="Lucida Sans"/>
                <w:sz w:val="20"/>
                <w:szCs w:val="20"/>
              </w:rPr>
              <w:t xml:space="preserve">                             </w:t>
            </w:r>
            <w:r>
              <w:rPr>
                <w:rStyle w:val="Strong"/>
                <w:rFonts w:ascii="Calibri" w:hAnsi="Calibri" w:cs="Lucida Sans"/>
                <w:sz w:val="20"/>
                <w:szCs w:val="20"/>
                <w:u w:val="single"/>
              </w:rPr>
              <w:t>Thurs. Nov. 4 at 11 am</w:t>
            </w:r>
            <w:r>
              <w:rPr>
                <w:rFonts w:ascii="Calibri" w:hAnsi="Calibri" w:cs="Lucida Sans"/>
                <w:sz w:val="20"/>
                <w:szCs w:val="20"/>
              </w:rPr>
              <w:t xml:space="preserve"> is the next ALL-Faculty Informational Meeting in 423-B.</w:t>
            </w:r>
            <w:r>
              <w:rPr>
                <w:rFonts w:ascii="Calibri" w:hAnsi="Calibri" w:cs="Lucida Sans"/>
                <w:sz w:val="20"/>
                <w:szCs w:val="20"/>
              </w:rPr>
              <w:br/>
              <w:t xml:space="preserve">                             </w:t>
            </w:r>
            <w:r>
              <w:rPr>
                <w:rStyle w:val="Strong"/>
                <w:rFonts w:ascii="Calibri" w:hAnsi="Calibri" w:cs="Lucida Sans"/>
                <w:sz w:val="20"/>
                <w:szCs w:val="20"/>
                <w:u w:val="single"/>
              </w:rPr>
              <w:t>Tues. Nov. 9  at 10 am</w:t>
            </w:r>
            <w:r>
              <w:rPr>
                <w:rFonts w:ascii="Calibri" w:hAnsi="Calibri" w:cs="Lucida Sans"/>
                <w:sz w:val="20"/>
                <w:szCs w:val="20"/>
              </w:rPr>
              <w:t xml:space="preserve"> is the next ALL-Staff Meeting in the Dean's Conference Room.</w:t>
            </w:r>
          </w:p>
        </w:tc>
      </w:tr>
      <w:tr w:rsidR="0051034D">
        <w:trPr>
          <w:tblCellSpacing w:w="0" w:type="dxa"/>
          <w:jc w:val="center"/>
        </w:trPr>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tblPr>
            <w:tblGrid>
              <w:gridCol w:w="9360"/>
            </w:tblGrid>
            <w:tr w:rsidR="0051034D">
              <w:trPr>
                <w:tblCellSpacing w:w="0" w:type="dxa"/>
              </w:trPr>
              <w:tc>
                <w:tcPr>
                  <w:tcW w:w="4950" w:type="pct"/>
                  <w:shd w:val="clear" w:color="auto" w:fill="FFFFFF"/>
                </w:tcPr>
                <w:p w:rsidR="0051034D" w:rsidRDefault="00F85290">
                  <w:pPr>
                    <w:pStyle w:val="Heading2"/>
                    <w:rPr>
                      <w:rFonts w:eastAsia="Times New Roman" w:cs="Lucida Sans"/>
                    </w:rPr>
                  </w:pPr>
                  <w:r>
                    <w:rPr>
                      <w:rFonts w:eastAsia="Times New Roman" w:cs="Lucida Sans"/>
                    </w:rPr>
                    <w:t>SDSU's Formula SAE Car Team Makes SDSU Proud</w:t>
                  </w:r>
                </w:p>
                <w:p w:rsidR="0051034D" w:rsidRDefault="00F85290">
                  <w:pPr>
                    <w:spacing w:before="288" w:after="200"/>
                    <w:ind w:left="288" w:right="288"/>
                    <w:rPr>
                      <w:rFonts w:ascii="Lucida Sans" w:hAnsi="Lucida Sans" w:cs="Lucida Sans"/>
                    </w:rPr>
                  </w:pPr>
                  <w:r>
                    <w:rPr>
                      <w:noProof/>
                    </w:rPr>
                    <w:drawing>
                      <wp:anchor distT="47625" distB="47625" distL="47625" distR="47625" simplePos="0" relativeHeight="251654144" behindDoc="0" locked="0" layoutInCell="1" allowOverlap="0">
                        <wp:simplePos x="0" y="0"/>
                        <wp:positionH relativeFrom="column">
                          <wp:align>left</wp:align>
                        </wp:positionH>
                        <wp:positionV relativeFrom="line">
                          <wp:posOffset>0</wp:posOffset>
                        </wp:positionV>
                        <wp:extent cx="2381250" cy="1219200"/>
                        <wp:effectExtent l="19050" t="0" r="0" b="0"/>
                        <wp:wrapSquare wrapText="bothSides"/>
                        <wp:docPr id="17" name="Picture 2" descr="Formula_SAE_Car_2010_250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mula_SAE_Car_2010_250w"/>
                                <pic:cNvPicPr>
                                  <a:picLocks noChangeAspect="1" noChangeArrowheads="1"/>
                                </pic:cNvPicPr>
                              </pic:nvPicPr>
                              <pic:blipFill>
                                <a:blip r:link="rId5" cstate="print"/>
                                <a:srcRect/>
                                <a:stretch>
                                  <a:fillRect/>
                                </a:stretch>
                              </pic:blipFill>
                              <pic:spPr bwMode="auto">
                                <a:xfrm>
                                  <a:off x="0" y="0"/>
                                  <a:ext cx="2381250" cy="1219200"/>
                                </a:xfrm>
                                <a:prstGeom prst="rect">
                                  <a:avLst/>
                                </a:prstGeom>
                                <a:noFill/>
                              </pic:spPr>
                            </pic:pic>
                          </a:graphicData>
                        </a:graphic>
                      </wp:anchor>
                    </w:drawing>
                  </w:r>
                  <w:r>
                    <w:rPr>
                      <w:rFonts w:ascii="Calibri" w:hAnsi="Calibri" w:cs="Lucida Sans"/>
                    </w:rPr>
                    <w:t>Aztec Racing competed with its Formula SAE AR-10 car against over 100 teams at California Speedway during the summer of 2010, finishing in 26</w:t>
                  </w:r>
                  <w:r>
                    <w:rPr>
                      <w:rFonts w:ascii="Calibri" w:hAnsi="Calibri" w:cs="Lucida Sans"/>
                      <w:vertAlign w:val="superscript"/>
                    </w:rPr>
                    <w:t>th</w:t>
                  </w:r>
                  <w:r>
                    <w:rPr>
                      <w:rFonts w:ascii="Calibri" w:hAnsi="Calibri" w:cs="Lucida Sans"/>
                    </w:rPr>
                    <w:t xml:space="preserve"> place for presentation –an Aztec Racing record high—and 5</w:t>
                  </w:r>
                  <w:r>
                    <w:rPr>
                      <w:rFonts w:ascii="Calibri" w:hAnsi="Calibri" w:cs="Lucida Sans"/>
                      <w:vertAlign w:val="superscript"/>
                    </w:rPr>
                    <w:t>th</w:t>
                  </w:r>
                  <w:r>
                    <w:rPr>
                      <w:rFonts w:ascii="Calibri" w:hAnsi="Calibri" w:cs="Lucida Sans"/>
                    </w:rPr>
                    <w:t xml:space="preserve"> place for cost report examination. The Formula SAE AR-10 car is built by SDSU’s Society of Automotive Engineers, and was </w:t>
                  </w:r>
                  <w:proofErr w:type="gramStart"/>
                  <w:r>
                    <w:rPr>
                      <w:rFonts w:ascii="Calibri" w:hAnsi="Calibri" w:cs="Lucida Sans"/>
                    </w:rPr>
                    <w:t>entered  into</w:t>
                  </w:r>
                  <w:proofErr w:type="gramEnd"/>
                  <w:r>
                    <w:rPr>
                      <w:rFonts w:ascii="Calibri" w:hAnsi="Calibri" w:cs="Lucida Sans"/>
                    </w:rPr>
                    <w:t xml:space="preserve"> the 2010 FSAE West Competition.  </w:t>
                  </w:r>
                </w:p>
                <w:p w:rsidR="0051034D" w:rsidRDefault="00F85290">
                  <w:pPr>
                    <w:spacing w:before="288" w:after="200"/>
                    <w:ind w:left="288" w:right="288"/>
                    <w:rPr>
                      <w:rFonts w:ascii="Lucida Sans" w:hAnsi="Lucida Sans" w:cs="Lucida Sans"/>
                    </w:rPr>
                  </w:pPr>
                  <w:r>
                    <w:rPr>
                      <w:rFonts w:ascii="Calibri" w:hAnsi="Calibri" w:cs="Lucida Sans"/>
                    </w:rPr>
                    <w:t xml:space="preserve">Racing was the last event of the competition and Aztec Racing chose Tyler Hauptman, SAE President, to take the wheel.   “The team marched proudly down the pit lanes, feeling accomplished for getting farther in the competition than many past Aztec Racing teams, “ according to Nicolas </w:t>
                  </w:r>
                  <w:proofErr w:type="spellStart"/>
                  <w:r>
                    <w:rPr>
                      <w:rFonts w:ascii="Calibri" w:hAnsi="Calibri" w:cs="Lucida Sans"/>
                    </w:rPr>
                    <w:t>Megevand</w:t>
                  </w:r>
                  <w:proofErr w:type="spellEnd"/>
                  <w:r>
                    <w:rPr>
                      <w:rFonts w:ascii="Calibri" w:hAnsi="Calibri" w:cs="Lucida Sans"/>
                    </w:rPr>
                    <w:t xml:space="preserve">, SAE Project Manager.  Tyler was able to reach the average top lap time of 1 minute 28 seconds during his first two laps, and pushed the car to a time of 1 minute 17 seconds during the third and fourth laps before mechanical difficulties forced Aztec Racing to withdraw from the racing competition.    </w:t>
                  </w:r>
                  <w:hyperlink r:id="rId6" w:tooltip="SDSU's Formula SAE Car Team Makes SDSU Proud" w:history="1">
                    <w:r>
                      <w:rPr>
                        <w:rStyle w:val="Hyperlink"/>
                        <w:rFonts w:ascii="Calibri" w:hAnsi="Calibri" w:cs="Lucida Sans"/>
                      </w:rPr>
                      <w:t>Read More</w:t>
                    </w:r>
                  </w:hyperlink>
                </w:p>
                <w:p w:rsidR="0051034D" w:rsidRDefault="00F85290">
                  <w:pPr>
                    <w:pStyle w:val="Heading2"/>
                    <w:rPr>
                      <w:rFonts w:eastAsia="Times New Roman" w:cs="Lucida Sans"/>
                    </w:rPr>
                  </w:pPr>
                  <w:r>
                    <w:rPr>
                      <w:rFonts w:eastAsia="Times New Roman" w:cs="Lucida Sans"/>
                    </w:rPr>
                    <w:t xml:space="preserve">Dr. Ponce’s </w:t>
                  </w:r>
                  <w:proofErr w:type="spellStart"/>
                  <w:r>
                    <w:rPr>
                      <w:rFonts w:eastAsia="Times New Roman" w:cs="Lucida Sans"/>
                    </w:rPr>
                    <w:t>Visualab</w:t>
                  </w:r>
                  <w:proofErr w:type="spellEnd"/>
                  <w:r>
                    <w:rPr>
                      <w:rFonts w:eastAsia="Times New Roman" w:cs="Lucida Sans"/>
                    </w:rPr>
                    <w:t xml:space="preserve"> Reaches </w:t>
                  </w:r>
                  <w:proofErr w:type="gramStart"/>
                  <w:r>
                    <w:rPr>
                      <w:rFonts w:eastAsia="Times New Roman" w:cs="Lucida Sans"/>
                    </w:rPr>
                    <w:t>Out</w:t>
                  </w:r>
                  <w:proofErr w:type="gramEnd"/>
                  <w:r>
                    <w:rPr>
                      <w:rFonts w:eastAsia="Times New Roman" w:cs="Lucida Sans"/>
                    </w:rPr>
                    <w:t xml:space="preserve"> on the Web</w:t>
                  </w:r>
                </w:p>
                <w:p w:rsidR="0051034D" w:rsidRDefault="00F85290">
                  <w:pPr>
                    <w:spacing w:before="288" w:after="200"/>
                    <w:ind w:left="288" w:right="288"/>
                    <w:rPr>
                      <w:rFonts w:ascii="Lucida Sans" w:hAnsi="Lucida Sans" w:cs="Lucida Sans"/>
                    </w:rPr>
                  </w:pPr>
                  <w:r>
                    <w:rPr>
                      <w:noProof/>
                    </w:rPr>
                    <w:drawing>
                      <wp:anchor distT="47625" distB="47625" distL="47625" distR="47625" simplePos="0" relativeHeight="251655168" behindDoc="0" locked="0" layoutInCell="1" allowOverlap="0">
                        <wp:simplePos x="0" y="0"/>
                        <wp:positionH relativeFrom="column">
                          <wp:align>left</wp:align>
                        </wp:positionH>
                        <wp:positionV relativeFrom="line">
                          <wp:posOffset>0</wp:posOffset>
                        </wp:positionV>
                        <wp:extent cx="1905000" cy="1266825"/>
                        <wp:effectExtent l="19050" t="0" r="0" b="0"/>
                        <wp:wrapSquare wrapText="bothSides"/>
                        <wp:docPr id="16" name="Picture 3" descr="NEWS_2010_Sept_Oct-Ponce_head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S_2010_Sept_Oct-Ponce_headshot"/>
                                <pic:cNvPicPr>
                                  <a:picLocks noChangeAspect="1" noChangeArrowheads="1"/>
                                </pic:cNvPicPr>
                              </pic:nvPicPr>
                              <pic:blipFill>
                                <a:blip r:link="rId7" cstate="print"/>
                                <a:srcRect/>
                                <a:stretch>
                                  <a:fillRect/>
                                </a:stretch>
                              </pic:blipFill>
                              <pic:spPr bwMode="auto">
                                <a:xfrm>
                                  <a:off x="0" y="0"/>
                                  <a:ext cx="1905000" cy="1266825"/>
                                </a:xfrm>
                                <a:prstGeom prst="rect">
                                  <a:avLst/>
                                </a:prstGeom>
                                <a:noFill/>
                              </pic:spPr>
                            </pic:pic>
                          </a:graphicData>
                        </a:graphic>
                      </wp:anchor>
                    </w:drawing>
                  </w:r>
                  <w:r>
                    <w:rPr>
                      <w:rFonts w:ascii="Calibri" w:hAnsi="Calibri" w:cs="Lucida Sans"/>
                    </w:rPr>
                    <w:t xml:space="preserve">Production is under way in the CCEE Department’s </w:t>
                  </w:r>
                  <w:proofErr w:type="spellStart"/>
                  <w:r>
                    <w:rPr>
                      <w:rFonts w:ascii="Calibri" w:hAnsi="Calibri" w:cs="Lucida Sans"/>
                    </w:rPr>
                    <w:t>Visualab</w:t>
                  </w:r>
                  <w:proofErr w:type="spellEnd"/>
                  <w:r>
                    <w:rPr>
                      <w:rFonts w:ascii="Calibri" w:hAnsi="Calibri" w:cs="Lucida Sans"/>
                    </w:rPr>
                    <w:t xml:space="preserve"> as Dr. Miguel Ponce is finishing up one of his newest videos to teach students about hydrology. Working on Apple’s Final Cut Pro and using two computer screens at once, Dr. Ponce produces videos that he posts to his website as an online resource for students, and the general public. </w:t>
                  </w:r>
                </w:p>
                <w:p w:rsidR="0051034D" w:rsidRDefault="00F85290">
                  <w:pPr>
                    <w:spacing w:before="288" w:after="200"/>
                    <w:ind w:left="288" w:right="288"/>
                    <w:rPr>
                      <w:rFonts w:ascii="Lucida Sans" w:hAnsi="Lucida Sans" w:cs="Lucida Sans"/>
                    </w:rPr>
                  </w:pPr>
                  <w:r>
                    <w:rPr>
                      <w:rFonts w:ascii="Calibri" w:hAnsi="Calibri" w:cs="Lucida Sans"/>
                    </w:rPr>
                    <w:t xml:space="preserve">Dr. Ponce has been producing videos for just over one year now, and has already created over thirty videos, with each taking about two weeks to complete. He was inspired by YouTube, and by the “Khan Academy,” which is a media base of over 1,800 videos created by one person to teach people about various topics. “I’m doing what Khan is doing, just on a smaller scale,” said Dr. Ponce, who focuses on creating longer videos of better quality. “We do everything from concept to posting,” explained Dr. Ponce of the production process. He does everything himself, which is no easy feat. His productions combine video, voice, music, script, still images and animation; he also works on digital design.    </w:t>
                  </w:r>
                  <w:hyperlink r:id="rId8" w:tooltip="Dr. Ponce’s Visualab Reaches Out on the Web" w:history="1">
                    <w:r>
                      <w:rPr>
                        <w:rStyle w:val="Hyperlink"/>
                        <w:rFonts w:ascii="Calibri" w:hAnsi="Calibri" w:cs="Lucida Sans"/>
                      </w:rPr>
                      <w:t>Read More</w:t>
                    </w:r>
                  </w:hyperlink>
                </w:p>
                <w:p w:rsidR="0051034D" w:rsidRDefault="00F85290">
                  <w:pPr>
                    <w:pStyle w:val="Heading2"/>
                    <w:rPr>
                      <w:rFonts w:eastAsia="Times New Roman" w:cs="Lucida Sans"/>
                    </w:rPr>
                  </w:pPr>
                  <w:r>
                    <w:rPr>
                      <w:rFonts w:eastAsia="Times New Roman" w:cs="Lucida Sans"/>
                    </w:rPr>
                    <w:t>Dr. Satish Sharma Receives NSF CAREER Award</w:t>
                  </w:r>
                </w:p>
                <w:p w:rsidR="0051034D" w:rsidRDefault="00F85290">
                  <w:pPr>
                    <w:spacing w:before="288" w:after="200"/>
                    <w:ind w:left="288" w:right="288"/>
                    <w:rPr>
                      <w:rFonts w:ascii="Lucida Sans" w:hAnsi="Lucida Sans" w:cs="Lucida Sans"/>
                    </w:rPr>
                  </w:pPr>
                  <w:r>
                    <w:rPr>
                      <w:noProof/>
                    </w:rPr>
                    <w:drawing>
                      <wp:anchor distT="47625" distB="47625" distL="47625" distR="47625" simplePos="0" relativeHeight="251656192" behindDoc="0" locked="0" layoutInCell="1" allowOverlap="0">
                        <wp:simplePos x="0" y="0"/>
                        <wp:positionH relativeFrom="column">
                          <wp:align>left</wp:align>
                        </wp:positionH>
                        <wp:positionV relativeFrom="line">
                          <wp:posOffset>0</wp:posOffset>
                        </wp:positionV>
                        <wp:extent cx="1905000" cy="1266825"/>
                        <wp:effectExtent l="19050" t="0" r="0" b="0"/>
                        <wp:wrapSquare wrapText="bothSides"/>
                        <wp:docPr id="15" name="Picture 4" descr="NEWS_2010_Sept_Oct-Sharma_head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S_2010_Sept_Oct-Sharma_headshot"/>
                                <pic:cNvPicPr>
                                  <a:picLocks noChangeAspect="1" noChangeArrowheads="1"/>
                                </pic:cNvPicPr>
                              </pic:nvPicPr>
                              <pic:blipFill>
                                <a:blip r:link="rId9" cstate="print"/>
                                <a:srcRect/>
                                <a:stretch>
                                  <a:fillRect/>
                                </a:stretch>
                              </pic:blipFill>
                              <pic:spPr bwMode="auto">
                                <a:xfrm>
                                  <a:off x="0" y="0"/>
                                  <a:ext cx="1905000" cy="1266825"/>
                                </a:xfrm>
                                <a:prstGeom prst="rect">
                                  <a:avLst/>
                                </a:prstGeom>
                                <a:noFill/>
                              </pic:spPr>
                            </pic:pic>
                          </a:graphicData>
                        </a:graphic>
                      </wp:anchor>
                    </w:drawing>
                  </w:r>
                  <w:r>
                    <w:rPr>
                      <w:rFonts w:ascii="Calibri" w:hAnsi="Calibri" w:cs="Lucida Sans"/>
                    </w:rPr>
                    <w:t xml:space="preserve">Dr. Satish Sharma, Associate Professor of Electrical Engineering, has received a National Science Foundation CAREER Award for $400,000 to conduct research on novel aperture antennas. NSF bases CAREER awards on the transformative quality of research and the uniqueness of educational plans. Dr. Sharma received the award in August 2009, and his project is expected to go through July 2014. </w:t>
                  </w:r>
                </w:p>
                <w:p w:rsidR="0051034D" w:rsidRDefault="00F85290">
                  <w:pPr>
                    <w:spacing w:before="288" w:after="200"/>
                    <w:ind w:left="288" w:right="288"/>
                    <w:rPr>
                      <w:rFonts w:ascii="Lucida Sans" w:hAnsi="Lucida Sans" w:cs="Lucida Sans"/>
                    </w:rPr>
                  </w:pPr>
                  <w:r>
                    <w:rPr>
                      <w:rFonts w:ascii="Calibri" w:hAnsi="Calibri" w:cs="Lucida Sans"/>
                    </w:rPr>
                    <w:t xml:space="preserve">Research supported by this award will explore novel reconfigurable aperture antennas and arrays, which can provide compact multifunctional antenna solutions. He hopes his research will lead to novel, compact and reconfigurable aperture antennas for wireless communications and radar systems providing multi-functionality. His proposed innovations have the potential to allow for hardware minimizations, simplify complex antenna implementations, and provide enhanced performance antenna solutions.    </w:t>
                  </w:r>
                  <w:r>
                    <w:rPr>
                      <w:rFonts w:ascii="Calibri" w:hAnsi="Calibri" w:cs="Lucida Sans"/>
                    </w:rPr>
                    <w:br/>
                  </w:r>
                  <w:hyperlink r:id="rId10" w:tooltip="Dr. Satish Sharma Receives NSF CAREER Award" w:history="1">
                    <w:r>
                      <w:rPr>
                        <w:rStyle w:val="Hyperlink"/>
                        <w:rFonts w:ascii="Calibri" w:hAnsi="Calibri" w:cs="Lucida Sans"/>
                      </w:rPr>
                      <w:t>Read More</w:t>
                    </w:r>
                  </w:hyperlink>
                </w:p>
                <w:p w:rsidR="0051034D" w:rsidRDefault="00F85290">
                  <w:pPr>
                    <w:pStyle w:val="Heading2"/>
                    <w:rPr>
                      <w:rFonts w:eastAsia="Times New Roman" w:cs="Lucida Sans"/>
                    </w:rPr>
                  </w:pPr>
                  <w:r>
                    <w:rPr>
                      <w:rFonts w:eastAsia="Times New Roman" w:cs="Lucida Sans"/>
                    </w:rPr>
                    <w:t>Engineering Research Center One Step Closer to Reality</w:t>
                  </w:r>
                </w:p>
                <w:p w:rsidR="0051034D" w:rsidRDefault="00F85290">
                  <w:pPr>
                    <w:spacing w:before="288" w:after="200"/>
                    <w:ind w:left="288" w:right="288"/>
                    <w:rPr>
                      <w:rFonts w:ascii="Lucida Sans" w:hAnsi="Lucida Sans" w:cs="Lucida Sans"/>
                    </w:rPr>
                  </w:pPr>
                  <w:r>
                    <w:rPr>
                      <w:noProof/>
                    </w:rPr>
                    <w:drawing>
                      <wp:anchor distT="47625" distB="47625" distL="47625" distR="47625" simplePos="0" relativeHeight="251657216" behindDoc="0" locked="0" layoutInCell="1" allowOverlap="0">
                        <wp:simplePos x="0" y="0"/>
                        <wp:positionH relativeFrom="column">
                          <wp:align>left</wp:align>
                        </wp:positionH>
                        <wp:positionV relativeFrom="line">
                          <wp:posOffset>0</wp:posOffset>
                        </wp:positionV>
                        <wp:extent cx="2857500" cy="523875"/>
                        <wp:effectExtent l="19050" t="0" r="0" b="0"/>
                        <wp:wrapSquare wrapText="bothSides"/>
                        <wp:docPr id="14" name="Picture 5" descr="NEWS_2010_Sept_Oct-E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S_2010_Sept_Oct-ERC Logo"/>
                                <pic:cNvPicPr>
                                  <a:picLocks noChangeAspect="1" noChangeArrowheads="1"/>
                                </pic:cNvPicPr>
                              </pic:nvPicPr>
                              <pic:blipFill>
                                <a:blip r:link="rId11" cstate="print"/>
                                <a:srcRect/>
                                <a:stretch>
                                  <a:fillRect/>
                                </a:stretch>
                              </pic:blipFill>
                              <pic:spPr bwMode="auto">
                                <a:xfrm>
                                  <a:off x="0" y="0"/>
                                  <a:ext cx="2857500" cy="523875"/>
                                </a:xfrm>
                                <a:prstGeom prst="rect">
                                  <a:avLst/>
                                </a:prstGeom>
                                <a:noFill/>
                              </pic:spPr>
                            </pic:pic>
                          </a:graphicData>
                        </a:graphic>
                      </wp:anchor>
                    </w:drawing>
                  </w:r>
                  <w:r>
                    <w:rPr>
                      <w:rFonts w:ascii="Calibri" w:hAnsi="Calibri" w:cs="Lucida Sans"/>
                    </w:rPr>
                    <w:t xml:space="preserve">SDSU’s College of Engineering, along with the University of Washington (UW) and the Massachusetts Institute of Technology (MIT), has submitted a proposal to the National Science Foundation for a $40 million, 10-year grant which would support the creation of an Engineering Research Center for </w:t>
                  </w:r>
                  <w:proofErr w:type="spellStart"/>
                  <w:r>
                    <w:rPr>
                      <w:rFonts w:ascii="Calibri" w:hAnsi="Calibri" w:cs="Lucida Sans"/>
                    </w:rPr>
                    <w:t>Sensorimotor</w:t>
                  </w:r>
                  <w:proofErr w:type="spellEnd"/>
                  <w:r>
                    <w:rPr>
                      <w:rFonts w:ascii="Calibri" w:hAnsi="Calibri" w:cs="Lucida Sans"/>
                    </w:rPr>
                    <w:t xml:space="preserve"> Neural Engineering. </w:t>
                  </w:r>
                </w:p>
                <w:p w:rsidR="0051034D" w:rsidRDefault="00F85290">
                  <w:pPr>
                    <w:spacing w:before="288" w:after="200"/>
                    <w:ind w:left="288" w:right="288"/>
                    <w:rPr>
                      <w:rFonts w:ascii="Lucida Sans" w:hAnsi="Lucida Sans" w:cs="Lucida Sans"/>
                    </w:rPr>
                  </w:pPr>
                  <w:r>
                    <w:rPr>
                      <w:rFonts w:ascii="Calibri" w:hAnsi="Calibri" w:cs="Lucida Sans"/>
                    </w:rPr>
                    <w:t xml:space="preserve">A team of fourteen researchers and supporters representing the College of Engineering recently traveled to the University of Washington-Seattle campus for a NSF ERC site visit, an important step in the award process. SDSU, UW, and MIT are one of just eleven teams of universities selected for a site visit. Out of those eleven, five or six will be awarded funding for an ERC. This is significant because SDSU is now on a very short list of universities that will possibly receive center funding. </w:t>
                  </w:r>
                  <w:r>
                    <w:rPr>
                      <w:rFonts w:ascii="Calibri" w:hAnsi="Calibri" w:cs="Lucida Sans"/>
                    </w:rPr>
                    <w:br/>
                  </w:r>
                  <w:hyperlink r:id="rId12" w:tooltip="Engineering Research Center One Step Closer to Reality" w:history="1">
                    <w:r>
                      <w:rPr>
                        <w:rStyle w:val="Hyperlink"/>
                        <w:rFonts w:ascii="Calibri" w:hAnsi="Calibri" w:cs="Lucida Sans"/>
                      </w:rPr>
                      <w:t>Read More</w:t>
                    </w:r>
                  </w:hyperlink>
                </w:p>
                <w:p w:rsidR="0051034D" w:rsidRDefault="00F85290">
                  <w:pPr>
                    <w:pStyle w:val="Heading2"/>
                    <w:rPr>
                      <w:rFonts w:eastAsia="Times New Roman" w:cs="Lucida Sans"/>
                    </w:rPr>
                  </w:pPr>
                  <w:r>
                    <w:rPr>
                      <w:rFonts w:eastAsia="Times New Roman" w:cs="Lucida Sans"/>
                    </w:rPr>
                    <w:t>AIAA Student Design Team Wins 3rd Place</w:t>
                  </w:r>
                </w:p>
                <w:p w:rsidR="0051034D" w:rsidRDefault="00F85290">
                  <w:pPr>
                    <w:spacing w:before="288" w:after="200"/>
                    <w:ind w:left="288" w:right="288"/>
                    <w:rPr>
                      <w:rFonts w:ascii="Lucida Sans" w:hAnsi="Lucida Sans" w:cs="Lucida Sans"/>
                    </w:rPr>
                  </w:pPr>
                  <w:r>
                    <w:rPr>
                      <w:noProof/>
                    </w:rPr>
                    <w:drawing>
                      <wp:anchor distT="47625" distB="47625" distL="47625" distR="47625" simplePos="0" relativeHeight="251658240" behindDoc="0" locked="0" layoutInCell="1" allowOverlap="0">
                        <wp:simplePos x="0" y="0"/>
                        <wp:positionH relativeFrom="column">
                          <wp:align>left</wp:align>
                        </wp:positionH>
                        <wp:positionV relativeFrom="line">
                          <wp:posOffset>0</wp:posOffset>
                        </wp:positionV>
                        <wp:extent cx="1905000" cy="1266825"/>
                        <wp:effectExtent l="19050" t="0" r="0" b="0"/>
                        <wp:wrapSquare wrapText="bothSides"/>
                        <wp:docPr id="13" name="Picture 6" descr="NEWS_2010_Sept_Oct_AIAA team-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EWS_2010_Sept_Oct_AIAA team-thumbnail"/>
                                <pic:cNvPicPr>
                                  <a:picLocks noChangeAspect="1" noChangeArrowheads="1"/>
                                </pic:cNvPicPr>
                              </pic:nvPicPr>
                              <pic:blipFill>
                                <a:blip r:link="rId13" cstate="print"/>
                                <a:srcRect/>
                                <a:stretch>
                                  <a:fillRect/>
                                </a:stretch>
                              </pic:blipFill>
                              <pic:spPr bwMode="auto">
                                <a:xfrm>
                                  <a:off x="0" y="0"/>
                                  <a:ext cx="1905000" cy="1266825"/>
                                </a:xfrm>
                                <a:prstGeom prst="rect">
                                  <a:avLst/>
                                </a:prstGeom>
                                <a:noFill/>
                              </pic:spPr>
                            </pic:pic>
                          </a:graphicData>
                        </a:graphic>
                      </wp:anchor>
                    </w:drawing>
                  </w:r>
                  <w:r>
                    <w:rPr>
                      <w:rFonts w:ascii="Calibri" w:hAnsi="Calibri" w:cs="Lucida Sans"/>
                    </w:rPr>
                    <w:t xml:space="preserve">Congratulations to SDSU’s American Institute of Aeronautics and Astronautics (AIAA) students for taking 3rd place in the 2009-2010Undergraduate Space Transportation Design Competition! Their design was entitled Human Exploration and Reconnaissance of a Massive Extraterrestrial Space-born Object (HERMES). Approximately 10-15 universities entered the competition. </w:t>
                  </w:r>
                </w:p>
                <w:p w:rsidR="0051034D" w:rsidRDefault="00F85290">
                  <w:pPr>
                    <w:spacing w:before="288" w:after="200"/>
                    <w:ind w:left="288" w:right="288"/>
                    <w:rPr>
                      <w:rFonts w:ascii="Lucida Sans" w:hAnsi="Lucida Sans" w:cs="Lucida Sans"/>
                    </w:rPr>
                  </w:pPr>
                  <w:r>
                    <w:rPr>
                      <w:rFonts w:ascii="Calibri" w:hAnsi="Calibri" w:cs="Lucida Sans"/>
                    </w:rPr>
                    <w:t xml:space="preserve">The contest required teams to design </w:t>
                  </w:r>
                  <w:proofErr w:type="gramStart"/>
                  <w:r>
                    <w:rPr>
                      <w:rFonts w:ascii="Calibri" w:hAnsi="Calibri" w:cs="Lucida Sans"/>
                    </w:rPr>
                    <w:t>a space</w:t>
                  </w:r>
                  <w:proofErr w:type="gramEnd"/>
                  <w:r>
                    <w:rPr>
                      <w:rFonts w:ascii="Calibri" w:hAnsi="Calibri" w:cs="Lucida Sans"/>
                    </w:rPr>
                    <w:t xml:space="preserve"> transportation architecture capable of sending two or more astronauts from Earth to a Near Earth Asteroid, and return them safely. The system was designed with an initial operation capability in 2020 and a 10-year operational lifetime.     </w:t>
                  </w:r>
                  <w:hyperlink r:id="rId14" w:tooltip="AIAA Student Design Team Wins 3rd Place" w:history="1">
                    <w:r>
                      <w:rPr>
                        <w:rStyle w:val="Hyperlink"/>
                        <w:rFonts w:ascii="Calibri" w:hAnsi="Calibri" w:cs="Lucida Sans"/>
                      </w:rPr>
                      <w:t>Read More</w:t>
                    </w:r>
                  </w:hyperlink>
                </w:p>
                <w:p w:rsidR="0051034D" w:rsidRDefault="00F85290">
                  <w:pPr>
                    <w:pStyle w:val="Heading2"/>
                    <w:rPr>
                      <w:rFonts w:eastAsia="Times New Roman" w:cs="Lucida Sans"/>
                    </w:rPr>
                  </w:pPr>
                  <w:r>
                    <w:rPr>
                      <w:rFonts w:eastAsia="Times New Roman" w:cs="Lucida Sans"/>
                    </w:rPr>
                    <w:t xml:space="preserve">Dr. </w:t>
                  </w:r>
                  <w:proofErr w:type="spellStart"/>
                  <w:r>
                    <w:rPr>
                      <w:rFonts w:eastAsia="Times New Roman" w:cs="Lucida Sans"/>
                    </w:rPr>
                    <w:t>Asfaw</w:t>
                  </w:r>
                  <w:proofErr w:type="spellEnd"/>
                  <w:r>
                    <w:rPr>
                      <w:rFonts w:eastAsia="Times New Roman" w:cs="Lucida Sans"/>
                    </w:rPr>
                    <w:t xml:space="preserve"> </w:t>
                  </w:r>
                  <w:proofErr w:type="spellStart"/>
                  <w:r>
                    <w:rPr>
                      <w:rFonts w:eastAsia="Times New Roman" w:cs="Lucida Sans"/>
                    </w:rPr>
                    <w:t>Beyene’s</w:t>
                  </w:r>
                  <w:proofErr w:type="spellEnd"/>
                  <w:r>
                    <w:rPr>
                      <w:rFonts w:eastAsia="Times New Roman" w:cs="Lucida Sans"/>
                    </w:rPr>
                    <w:t xml:space="preserve"> PASI Conference Draws International Leaders</w:t>
                  </w:r>
                </w:p>
                <w:p w:rsidR="0051034D" w:rsidRDefault="00F85290">
                  <w:pPr>
                    <w:spacing w:before="288" w:after="200"/>
                    <w:ind w:left="288" w:right="288"/>
                    <w:rPr>
                      <w:rFonts w:ascii="Lucida Sans" w:hAnsi="Lucida Sans" w:cs="Lucida Sans"/>
                    </w:rPr>
                  </w:pPr>
                  <w:r>
                    <w:rPr>
                      <w:noProof/>
                    </w:rPr>
                    <w:drawing>
                      <wp:anchor distT="47625" distB="47625" distL="47625" distR="47625" simplePos="0" relativeHeight="251659264" behindDoc="0" locked="0" layoutInCell="1" allowOverlap="0">
                        <wp:simplePos x="0" y="0"/>
                        <wp:positionH relativeFrom="column">
                          <wp:align>left</wp:align>
                        </wp:positionH>
                        <wp:positionV relativeFrom="line">
                          <wp:posOffset>0</wp:posOffset>
                        </wp:positionV>
                        <wp:extent cx="1905000" cy="1276350"/>
                        <wp:effectExtent l="19050" t="0" r="0" b="0"/>
                        <wp:wrapSquare wrapText="bothSides"/>
                        <wp:docPr id="12" name="Picture 7" descr="NEWS_2010_Sept_Oct-beyene-headshot_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WS_2010_Sept_Oct-beyene-headshot_thumbnail"/>
                                <pic:cNvPicPr>
                                  <a:picLocks noChangeAspect="1" noChangeArrowheads="1"/>
                                </pic:cNvPicPr>
                              </pic:nvPicPr>
                              <pic:blipFill>
                                <a:blip r:link="rId15" cstate="print"/>
                                <a:srcRect/>
                                <a:stretch>
                                  <a:fillRect/>
                                </a:stretch>
                              </pic:blipFill>
                              <pic:spPr bwMode="auto">
                                <a:xfrm>
                                  <a:off x="0" y="0"/>
                                  <a:ext cx="1905000" cy="1276350"/>
                                </a:xfrm>
                                <a:prstGeom prst="rect">
                                  <a:avLst/>
                                </a:prstGeom>
                                <a:noFill/>
                              </pic:spPr>
                            </pic:pic>
                          </a:graphicData>
                        </a:graphic>
                      </wp:anchor>
                    </w:drawing>
                  </w:r>
                  <w:r>
                    <w:rPr>
                      <w:rFonts w:ascii="Calibri" w:hAnsi="Calibri" w:cs="Lucida Sans"/>
                    </w:rPr>
                    <w:t xml:space="preserve">Leaders from all over the world gathered for the Energy, Water, and Global Climate Change as a Regional Agenda of the Americas Conference this summer, a 10-day international conference hosted by Dr. </w:t>
                  </w:r>
                  <w:proofErr w:type="spellStart"/>
                  <w:r>
                    <w:rPr>
                      <w:rFonts w:ascii="Calibri" w:hAnsi="Calibri" w:cs="Lucida Sans"/>
                    </w:rPr>
                    <w:t>Asfaw</w:t>
                  </w:r>
                  <w:proofErr w:type="spellEnd"/>
                  <w:r>
                    <w:rPr>
                      <w:rFonts w:ascii="Calibri" w:hAnsi="Calibri" w:cs="Lucida Sans"/>
                    </w:rPr>
                    <w:t xml:space="preserve"> </w:t>
                  </w:r>
                  <w:proofErr w:type="spellStart"/>
                  <w:r>
                    <w:rPr>
                      <w:rFonts w:ascii="Calibri" w:hAnsi="Calibri" w:cs="Lucida Sans"/>
                    </w:rPr>
                    <w:t>Beyene</w:t>
                  </w:r>
                  <w:proofErr w:type="spellEnd"/>
                  <w:r>
                    <w:rPr>
                      <w:rFonts w:ascii="Calibri" w:hAnsi="Calibri" w:cs="Lucida Sans"/>
                    </w:rPr>
                    <w:t xml:space="preserve"> and Dr. Walt Oechel of SDSU’s Biology Department. Dr.’s Temesgen Garoma and </w:t>
                  </w:r>
                  <w:proofErr w:type="spellStart"/>
                  <w:r>
                    <w:rPr>
                      <w:rFonts w:ascii="Calibri" w:hAnsi="Calibri" w:cs="Lucida Sans"/>
                    </w:rPr>
                    <w:t>Mirat</w:t>
                  </w:r>
                  <w:proofErr w:type="spellEnd"/>
                  <w:r>
                    <w:rPr>
                      <w:rFonts w:ascii="Calibri" w:hAnsi="Calibri" w:cs="Lucida Sans"/>
                    </w:rPr>
                    <w:t xml:space="preserve"> </w:t>
                  </w:r>
                  <w:proofErr w:type="spellStart"/>
                  <w:r>
                    <w:rPr>
                      <w:rFonts w:ascii="Calibri" w:hAnsi="Calibri" w:cs="Lucida Sans"/>
                    </w:rPr>
                    <w:t>Gurol</w:t>
                  </w:r>
                  <w:proofErr w:type="spellEnd"/>
                  <w:r>
                    <w:rPr>
                      <w:rFonts w:ascii="Calibri" w:hAnsi="Calibri" w:cs="Lucida Sans"/>
                    </w:rPr>
                    <w:t xml:space="preserve"> were also on the conference’s organizing committee. </w:t>
                  </w:r>
                </w:p>
                <w:p w:rsidR="0051034D" w:rsidRDefault="00F85290">
                  <w:pPr>
                    <w:spacing w:before="288" w:after="200"/>
                    <w:ind w:left="288" w:right="288"/>
                    <w:rPr>
                      <w:rFonts w:ascii="Lucida Sans" w:hAnsi="Lucida Sans" w:cs="Lucida Sans"/>
                    </w:rPr>
                  </w:pPr>
                  <w:r>
                    <w:rPr>
                      <w:rFonts w:ascii="Calibri" w:hAnsi="Calibri" w:cs="Lucida Sans"/>
                    </w:rPr>
                    <w:t xml:space="preserve">The conference was a Pan-American Advanced Studies Institute (PASI) project and was funded by the National Science Foundation. The first five days of the conference took place in San Diego, and the last five in Ensenada, Mexico.    </w:t>
                  </w:r>
                  <w:hyperlink r:id="rId16" w:tooltip="Dr. Asfaw Beyene’s PASI Conference Draws International Leaders" w:history="1">
                    <w:r>
                      <w:rPr>
                        <w:rStyle w:val="Hyperlink"/>
                        <w:rFonts w:ascii="Calibri" w:hAnsi="Calibri" w:cs="Lucida Sans"/>
                      </w:rPr>
                      <w:t>Read More</w:t>
                    </w:r>
                  </w:hyperlink>
                </w:p>
                <w:p w:rsidR="0051034D" w:rsidRDefault="00F85290">
                  <w:pPr>
                    <w:pStyle w:val="Heading2"/>
                    <w:rPr>
                      <w:rFonts w:eastAsia="Times New Roman" w:cs="Lucida Sans"/>
                    </w:rPr>
                  </w:pPr>
                  <w:r>
                    <w:rPr>
                      <w:rFonts w:eastAsia="Times New Roman" w:cs="Lucida Sans"/>
                    </w:rPr>
                    <w:t>Dr. Ken Walsh Receives Faculty Monty Award</w:t>
                  </w:r>
                </w:p>
                <w:p w:rsidR="0051034D" w:rsidRDefault="00F85290">
                  <w:pPr>
                    <w:spacing w:before="288" w:after="200"/>
                    <w:ind w:left="288" w:right="288"/>
                    <w:rPr>
                      <w:rFonts w:ascii="Lucida Sans" w:hAnsi="Lucida Sans" w:cs="Lucida Sans"/>
                    </w:rPr>
                  </w:pPr>
                  <w:r>
                    <w:rPr>
                      <w:noProof/>
                    </w:rPr>
                    <w:drawing>
                      <wp:anchor distT="47625" distB="47625" distL="47625" distR="47625" simplePos="0" relativeHeight="251660288" behindDoc="0" locked="0" layoutInCell="1" allowOverlap="0">
                        <wp:simplePos x="0" y="0"/>
                        <wp:positionH relativeFrom="column">
                          <wp:align>left</wp:align>
                        </wp:positionH>
                        <wp:positionV relativeFrom="line">
                          <wp:posOffset>0</wp:posOffset>
                        </wp:positionV>
                        <wp:extent cx="1905000" cy="1266825"/>
                        <wp:effectExtent l="19050" t="0" r="0" b="0"/>
                        <wp:wrapSquare wrapText="bothSides"/>
                        <wp:docPr id="11" name="Picture 8" descr="NEWS_2010_Sept_Oct-Walsh_Mon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EWS_2010_Sept_Oct-Walsh_Monty"/>
                                <pic:cNvPicPr>
                                  <a:picLocks noChangeAspect="1" noChangeArrowheads="1"/>
                                </pic:cNvPicPr>
                              </pic:nvPicPr>
                              <pic:blipFill>
                                <a:blip r:link="rId17" cstate="print"/>
                                <a:srcRect/>
                                <a:stretch>
                                  <a:fillRect/>
                                </a:stretch>
                              </pic:blipFill>
                              <pic:spPr bwMode="auto">
                                <a:xfrm>
                                  <a:off x="0" y="0"/>
                                  <a:ext cx="1905000" cy="1266825"/>
                                </a:xfrm>
                                <a:prstGeom prst="rect">
                                  <a:avLst/>
                                </a:prstGeom>
                                <a:noFill/>
                              </pic:spPr>
                            </pic:pic>
                          </a:graphicData>
                        </a:graphic>
                      </wp:anchor>
                    </w:drawing>
                  </w:r>
                  <w:r>
                    <w:rPr>
                      <w:rFonts w:ascii="Calibri" w:hAnsi="Calibri" w:cs="Lucida Sans"/>
                    </w:rPr>
                    <w:t xml:space="preserve">Dr. Ken Walsh was honored at the all-university convocation in August 2010 with Faculty Monty Award for the College of Engineering. Dr. Walsh has worked tirelessly to design, launch and grow the J. R. Filanc Construction Engineering and Management Program degree and has built its endowment to more than $4 million. </w:t>
                  </w:r>
                </w:p>
                <w:p w:rsidR="0051034D" w:rsidRDefault="00F85290">
                  <w:pPr>
                    <w:spacing w:before="288" w:after="200"/>
                    <w:ind w:left="288" w:right="288"/>
                    <w:rPr>
                      <w:rFonts w:ascii="Lucida Sans" w:hAnsi="Lucida Sans" w:cs="Lucida Sans"/>
                    </w:rPr>
                  </w:pPr>
                  <w:r>
                    <w:rPr>
                      <w:rFonts w:ascii="Calibri" w:hAnsi="Calibri" w:cs="Lucida Sans"/>
                    </w:rPr>
                    <w:t xml:space="preserve">Dr. Walsh was surprised and pleased to learn that he had been chosen to receive the award. “There </w:t>
                  </w:r>
                  <w:proofErr w:type="gramStart"/>
                  <w:r>
                    <w:rPr>
                      <w:rFonts w:ascii="Calibri" w:hAnsi="Calibri" w:cs="Lucida Sans"/>
                    </w:rPr>
                    <w:t>are a lot of great faculty</w:t>
                  </w:r>
                  <w:proofErr w:type="gramEnd"/>
                  <w:r>
                    <w:rPr>
                      <w:rFonts w:ascii="Calibri" w:hAnsi="Calibri" w:cs="Lucida Sans"/>
                    </w:rPr>
                    <w:t xml:space="preserve"> in the college, so to be the one recognized and to be amongst the great people that have won in the past is really special to me,” he said.   </w:t>
                  </w:r>
                  <w:hyperlink r:id="rId18" w:tooltip="Dr. Ken Walsh Receives Faculty Monty Award" w:history="1">
                    <w:r>
                      <w:rPr>
                        <w:rStyle w:val="Hyperlink"/>
                        <w:rFonts w:ascii="Calibri" w:hAnsi="Calibri" w:cs="Lucida Sans"/>
                      </w:rPr>
                      <w:t>Read More</w:t>
                    </w:r>
                  </w:hyperlink>
                </w:p>
                <w:p w:rsidR="0051034D" w:rsidRDefault="00F85290">
                  <w:pPr>
                    <w:pStyle w:val="Heading2"/>
                    <w:rPr>
                      <w:rFonts w:eastAsia="Times New Roman" w:cs="Lucida Sans"/>
                    </w:rPr>
                  </w:pPr>
                  <w:r>
                    <w:rPr>
                      <w:rFonts w:eastAsia="Times New Roman" w:cs="Lucida Sans"/>
                    </w:rPr>
                    <w:t xml:space="preserve">SDSU Engineers See the World – </w:t>
                  </w:r>
                  <w:proofErr w:type="gramStart"/>
                  <w:r>
                    <w:rPr>
                      <w:rFonts w:eastAsia="Times New Roman" w:cs="Lucida Sans"/>
                    </w:rPr>
                    <w:t>Summer</w:t>
                  </w:r>
                  <w:proofErr w:type="gramEnd"/>
                  <w:r>
                    <w:rPr>
                      <w:rFonts w:eastAsia="Times New Roman" w:cs="Lucida Sans"/>
                    </w:rPr>
                    <w:t xml:space="preserve"> 2010 Study Abroad</w:t>
                  </w:r>
                </w:p>
                <w:p w:rsidR="0051034D" w:rsidRDefault="00F85290">
                  <w:pPr>
                    <w:spacing w:before="288" w:after="200"/>
                    <w:ind w:left="288" w:right="288"/>
                    <w:rPr>
                      <w:rFonts w:ascii="Lucida Sans" w:hAnsi="Lucida Sans" w:cs="Lucida Sans"/>
                    </w:rPr>
                  </w:pPr>
                  <w:r>
                    <w:rPr>
                      <w:noProof/>
                    </w:rPr>
                    <w:drawing>
                      <wp:anchor distT="47625" distB="47625" distL="47625" distR="47625" simplePos="0" relativeHeight="251661312" behindDoc="0" locked="0" layoutInCell="1" allowOverlap="0">
                        <wp:simplePos x="0" y="0"/>
                        <wp:positionH relativeFrom="column">
                          <wp:align>left</wp:align>
                        </wp:positionH>
                        <wp:positionV relativeFrom="line">
                          <wp:posOffset>0</wp:posOffset>
                        </wp:positionV>
                        <wp:extent cx="1905000" cy="809625"/>
                        <wp:effectExtent l="19050" t="0" r="0" b="0"/>
                        <wp:wrapSquare wrapText="bothSides"/>
                        <wp:docPr id="10" name="Picture 9" descr="NEWS_2010_Sept_Oct-Panama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EWS_2010_Sept_Oct-Panama Group"/>
                                <pic:cNvPicPr>
                                  <a:picLocks noChangeAspect="1" noChangeArrowheads="1"/>
                                </pic:cNvPicPr>
                              </pic:nvPicPr>
                              <pic:blipFill>
                                <a:blip r:link="rId19" cstate="print"/>
                                <a:srcRect/>
                                <a:stretch>
                                  <a:fillRect/>
                                </a:stretch>
                              </pic:blipFill>
                              <pic:spPr bwMode="auto">
                                <a:xfrm>
                                  <a:off x="0" y="0"/>
                                  <a:ext cx="1905000" cy="809625"/>
                                </a:xfrm>
                                <a:prstGeom prst="rect">
                                  <a:avLst/>
                                </a:prstGeom>
                                <a:noFill/>
                              </pic:spPr>
                            </pic:pic>
                          </a:graphicData>
                        </a:graphic>
                      </wp:anchor>
                    </w:drawing>
                  </w:r>
                  <w:r>
                    <w:rPr>
                      <w:rFonts w:ascii="Calibri" w:hAnsi="Calibri" w:cs="Lucida Sans"/>
                    </w:rPr>
                    <w:t xml:space="preserve">   </w:t>
                  </w:r>
                  <w:r>
                    <w:rPr>
                      <w:rStyle w:val="Strong"/>
                      <w:rFonts w:ascii="Calibri" w:hAnsi="Calibri" w:cs="Lucida Sans"/>
                    </w:rPr>
                    <w:t xml:space="preserve">Panama City, Panama     </w:t>
                  </w:r>
                  <w:r>
                    <w:rPr>
                      <w:rFonts w:ascii="Calibri" w:hAnsi="Calibri" w:cs="Lucida Sans"/>
                      <w:b/>
                      <w:bCs/>
                    </w:rPr>
                    <w:br/>
                  </w:r>
                  <w:r>
                    <w:rPr>
                      <w:rStyle w:val="Strong"/>
                      <w:rFonts w:ascii="Calibri" w:hAnsi="Calibri" w:cs="Lucida Sans"/>
                    </w:rPr>
                    <w:t xml:space="preserve">   Pisa, Italy   </w:t>
                  </w:r>
                  <w:r>
                    <w:rPr>
                      <w:rFonts w:ascii="Calibri" w:hAnsi="Calibri" w:cs="Lucida Sans"/>
                      <w:b/>
                      <w:bCs/>
                    </w:rPr>
                    <w:br/>
                  </w:r>
                  <w:r>
                    <w:rPr>
                      <w:rStyle w:val="Strong"/>
                      <w:rFonts w:ascii="Calibri" w:hAnsi="Calibri" w:cs="Lucida Sans"/>
                    </w:rPr>
                    <w:t xml:space="preserve">   Coimbatore, India </w:t>
                  </w:r>
                </w:p>
                <w:p w:rsidR="0051034D" w:rsidRDefault="00F85290">
                  <w:pPr>
                    <w:spacing w:before="288" w:after="200"/>
                    <w:ind w:left="288" w:right="288"/>
                    <w:rPr>
                      <w:rFonts w:ascii="Lucida Sans" w:hAnsi="Lucida Sans" w:cs="Lucida Sans"/>
                    </w:rPr>
                  </w:pPr>
                  <w:r>
                    <w:rPr>
                      <w:rStyle w:val="Strong"/>
                      <w:rFonts w:ascii="Calibri" w:hAnsi="Calibri" w:cs="Lucida Sans"/>
                    </w:rPr>
                    <w:t xml:space="preserve">  Panama City, Panama - </w:t>
                  </w:r>
                  <w:r>
                    <w:rPr>
                      <w:rFonts w:ascii="Calibri" w:hAnsi="Calibri" w:cs="Lucida Sans"/>
                    </w:rPr>
                    <w:t xml:space="preserve">Five students and faculty advisors Dr. Julio Valdes and Mr. Tom Zink stayed at the "City of Knowledge" technological campus adjacent to the </w:t>
                  </w:r>
                  <w:proofErr w:type="spellStart"/>
                  <w:r>
                    <w:rPr>
                      <w:rFonts w:ascii="Calibri" w:hAnsi="Calibri" w:cs="Lucida Sans"/>
                    </w:rPr>
                    <w:t>Miraflores</w:t>
                  </w:r>
                  <w:proofErr w:type="spellEnd"/>
                  <w:r>
                    <w:rPr>
                      <w:rFonts w:ascii="Calibri" w:hAnsi="Calibri" w:cs="Lucida Sans"/>
                    </w:rPr>
                    <w:t xml:space="preserve"> Locks of the Panama Canal for an outstanding 5 week study abroad experience beginning June 1. Students took two courses: Canal Engineering and History of the Panama Canal, taught by Dr. Valdes and Mr. Zink. Along with VIP presentations and site visits from canal authorities, the group visited canal dams, locks, and excavation sites for the canal expansion program. Weekend trips to the mountains and islands, exploring the city and becoming SCUBA certified while in Panama rounded out the experience for the students. Dr. Valdes said, “the trip was a great success.” He and Mr. Zink plan to take a larger group of approximately 15 students for the summer 2011 program. </w:t>
                  </w:r>
                  <w:r>
                    <w:rPr>
                      <w:rFonts w:ascii="Calibri" w:hAnsi="Calibri" w:cs="Lucida Sans"/>
                    </w:rPr>
                    <w:br/>
                  </w:r>
                  <w:hyperlink r:id="rId20" w:tooltip="SDSU Engineers See the World – Summer 2010 Study Abroad" w:history="1">
                    <w:r>
                      <w:rPr>
                        <w:rStyle w:val="Hyperlink"/>
                        <w:rFonts w:ascii="Calibri" w:hAnsi="Calibri" w:cs="Lucida Sans"/>
                      </w:rPr>
                      <w:t>Read More</w:t>
                    </w:r>
                  </w:hyperlink>
                </w:p>
                <w:p w:rsidR="0051034D" w:rsidRDefault="00F85290">
                  <w:pPr>
                    <w:pStyle w:val="Heading2"/>
                    <w:rPr>
                      <w:rFonts w:eastAsia="Times New Roman" w:cs="Lucida Sans"/>
                    </w:rPr>
                  </w:pPr>
                  <w:r>
                    <w:rPr>
                      <w:rFonts w:eastAsia="Times New Roman" w:cs="Lucida Sans"/>
                    </w:rPr>
                    <w:t>Tracking the Dean - Highlights of the Dean's Calendar</w:t>
                  </w:r>
                </w:p>
                <w:tbl>
                  <w:tblPr>
                    <w:tblW w:w="9000" w:type="dxa"/>
                    <w:jc w:val="center"/>
                    <w:tblCellSpacing w:w="15" w:type="dxa"/>
                    <w:tblBorders>
                      <w:top w:val="single" w:sz="6" w:space="0" w:color="000000"/>
                      <w:left w:val="single" w:sz="6" w:space="0" w:color="000000"/>
                      <w:bottom w:val="single" w:sz="6" w:space="0" w:color="000000"/>
                      <w:right w:val="single" w:sz="6" w:space="0" w:color="000000"/>
                    </w:tblBorders>
                    <w:shd w:val="clear" w:color="auto" w:fill="CCCCCC"/>
                    <w:tblCellMar>
                      <w:top w:w="30" w:type="dxa"/>
                      <w:left w:w="30" w:type="dxa"/>
                      <w:bottom w:w="30" w:type="dxa"/>
                      <w:right w:w="30" w:type="dxa"/>
                    </w:tblCellMar>
                    <w:tblLook w:val="04A0"/>
                  </w:tblPr>
                  <w:tblGrid>
                    <w:gridCol w:w="1623"/>
                    <w:gridCol w:w="7377"/>
                  </w:tblGrid>
                  <w:tr w:rsidR="0051034D">
                    <w:trPr>
                      <w:trHeight w:val="30"/>
                      <w:tblCellSpacing w:w="15" w:type="dxa"/>
                      <w:jc w:val="center"/>
                    </w:trPr>
                    <w:tc>
                      <w:tcPr>
                        <w:tcW w:w="975" w:type="dxa"/>
                        <w:tcBorders>
                          <w:top w:val="outset" w:sz="6" w:space="0" w:color="auto"/>
                          <w:left w:val="outset" w:sz="6" w:space="0" w:color="auto"/>
                          <w:bottom w:val="outset" w:sz="6" w:space="0" w:color="auto"/>
                          <w:right w:val="outset" w:sz="6" w:space="0" w:color="auto"/>
                        </w:tcBorders>
                        <w:shd w:val="clear" w:color="auto" w:fill="CCCCCC"/>
                        <w:vAlign w:val="center"/>
                        <w:hideMark/>
                      </w:tcPr>
                      <w:p w:rsidR="0051034D" w:rsidRDefault="00F85290">
                        <w:pPr>
                          <w:pStyle w:val="NormalWeb"/>
                          <w:spacing w:line="30" w:lineRule="atLeast"/>
                          <w:jc w:val="center"/>
                        </w:pPr>
                        <w:r>
                          <w:rPr>
                            <w:rFonts w:ascii="Calibri" w:hAnsi="Calibri"/>
                            <w:sz w:val="20"/>
                            <w:szCs w:val="20"/>
                          </w:rPr>
                          <w:t>Oct. 28-29</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1034D" w:rsidRDefault="00F85290">
                        <w:pPr>
                          <w:spacing w:line="30" w:lineRule="atLeast"/>
                          <w:rPr>
                            <w:rFonts w:ascii="Lucida Sans" w:eastAsia="Times New Roman" w:hAnsi="Lucida Sans" w:cs="Lucida Sans"/>
                          </w:rPr>
                        </w:pPr>
                        <w:r>
                          <w:rPr>
                            <w:rFonts w:ascii="Calibri" w:eastAsia="Times New Roman" w:hAnsi="Calibri" w:cs="Lucida Sans"/>
                            <w:sz w:val="20"/>
                            <w:szCs w:val="20"/>
                          </w:rPr>
                          <w:t xml:space="preserve">Dean Hayhurst will travel to the </w:t>
                        </w:r>
                        <w:r>
                          <w:rPr>
                            <w:rStyle w:val="Emphasis"/>
                            <w:rFonts w:ascii="Calibri" w:eastAsia="Times New Roman" w:hAnsi="Calibri" w:cs="Lucida Sans"/>
                            <w:sz w:val="20"/>
                            <w:szCs w:val="20"/>
                          </w:rPr>
                          <w:t>Frontiers in Education</w:t>
                        </w:r>
                        <w:r>
                          <w:rPr>
                            <w:rFonts w:ascii="Calibri" w:eastAsia="Times New Roman" w:hAnsi="Calibri" w:cs="Lucida Sans"/>
                            <w:sz w:val="20"/>
                            <w:szCs w:val="20"/>
                          </w:rPr>
                          <w:t xml:space="preserve"> Conference and make a presentation on Troops to Engineers, Arlington VA</w:t>
                        </w:r>
                      </w:p>
                    </w:tc>
                  </w:tr>
                  <w:tr w:rsidR="0051034D">
                    <w:trPr>
                      <w:trHeight w:val="30"/>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1034D" w:rsidRDefault="00F85290">
                        <w:pPr>
                          <w:pStyle w:val="NormalWeb"/>
                          <w:spacing w:line="30" w:lineRule="atLeast"/>
                          <w:jc w:val="center"/>
                        </w:pPr>
                        <w:r>
                          <w:rPr>
                            <w:rFonts w:ascii="Calibri" w:hAnsi="Calibri"/>
                            <w:sz w:val="20"/>
                            <w:szCs w:val="20"/>
                          </w:rPr>
                          <w:t>Nov. 1</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1034D" w:rsidRDefault="00F85290">
                        <w:pPr>
                          <w:spacing w:line="30" w:lineRule="atLeast"/>
                          <w:rPr>
                            <w:rFonts w:ascii="Lucida Sans" w:eastAsia="Times New Roman" w:hAnsi="Lucida Sans" w:cs="Lucida Sans"/>
                          </w:rPr>
                        </w:pPr>
                        <w:r>
                          <w:rPr>
                            <w:rFonts w:ascii="Calibri" w:eastAsia="Times New Roman" w:hAnsi="Calibri" w:cs="Lucida Sans"/>
                            <w:sz w:val="20"/>
                            <w:szCs w:val="20"/>
                          </w:rPr>
                          <w:t>The Dean will attend the Order of the Engineer Board of Governors Meeting in Phoenix, AZ</w:t>
                        </w:r>
                      </w:p>
                    </w:tc>
                  </w:tr>
                  <w:tr w:rsidR="0051034D">
                    <w:trPr>
                      <w:trHeight w:val="30"/>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1034D" w:rsidRDefault="00F85290">
                        <w:pPr>
                          <w:pStyle w:val="NormalWeb"/>
                          <w:spacing w:line="30" w:lineRule="atLeast"/>
                          <w:jc w:val="center"/>
                        </w:pPr>
                        <w:r>
                          <w:rPr>
                            <w:rFonts w:ascii="Calibri" w:hAnsi="Calibri"/>
                            <w:sz w:val="20"/>
                            <w:szCs w:val="20"/>
                          </w:rPr>
                          <w:t>Nov. 4</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1034D" w:rsidRDefault="00F85290">
                        <w:pPr>
                          <w:spacing w:line="30" w:lineRule="atLeast"/>
                          <w:rPr>
                            <w:rFonts w:ascii="Lucida Sans" w:eastAsia="Times New Roman" w:hAnsi="Lucida Sans" w:cs="Lucida Sans"/>
                          </w:rPr>
                        </w:pPr>
                        <w:r>
                          <w:rPr>
                            <w:rFonts w:ascii="Calibri" w:eastAsia="Times New Roman" w:hAnsi="Calibri" w:cs="Lucida Sans"/>
                            <w:sz w:val="20"/>
                            <w:szCs w:val="20"/>
                          </w:rPr>
                          <w:t>The Dean will participate in the Veterans Center Grand Opening on campus</w:t>
                        </w:r>
                      </w:p>
                    </w:tc>
                  </w:tr>
                  <w:tr w:rsidR="0051034D">
                    <w:trPr>
                      <w:trHeight w:val="30"/>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1034D" w:rsidRDefault="00F85290">
                        <w:pPr>
                          <w:pStyle w:val="NormalWeb"/>
                          <w:spacing w:line="30" w:lineRule="atLeast"/>
                          <w:jc w:val="center"/>
                        </w:pPr>
                        <w:r>
                          <w:rPr>
                            <w:rFonts w:ascii="Calibri" w:hAnsi="Calibri"/>
                            <w:sz w:val="20"/>
                            <w:szCs w:val="20"/>
                          </w:rPr>
                          <w:t>Nov. 4 &amp; 5</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1034D" w:rsidRDefault="00F85290">
                        <w:pPr>
                          <w:spacing w:line="30" w:lineRule="atLeast"/>
                          <w:rPr>
                            <w:rFonts w:ascii="Lucida Sans" w:eastAsia="Times New Roman" w:hAnsi="Lucida Sans" w:cs="Lucida Sans"/>
                          </w:rPr>
                        </w:pPr>
                        <w:r>
                          <w:rPr>
                            <w:rFonts w:ascii="Calibri" w:eastAsia="Times New Roman" w:hAnsi="Calibri" w:cs="Lucida Sans"/>
                            <w:sz w:val="20"/>
                            <w:szCs w:val="20"/>
                          </w:rPr>
                          <w:t>The Dean will meet with Dr. Don Heller, from Penn State University's Center for the Study of Higher Education</w:t>
                        </w:r>
                      </w:p>
                    </w:tc>
                  </w:tr>
                  <w:tr w:rsidR="0051034D">
                    <w:trPr>
                      <w:trHeight w:val="30"/>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1034D" w:rsidRDefault="00F85290">
                        <w:pPr>
                          <w:pStyle w:val="NormalWeb"/>
                          <w:spacing w:line="30" w:lineRule="atLeast"/>
                          <w:jc w:val="center"/>
                        </w:pPr>
                        <w:r>
                          <w:rPr>
                            <w:rFonts w:ascii="Calibri" w:hAnsi="Calibri"/>
                            <w:sz w:val="20"/>
                            <w:szCs w:val="20"/>
                          </w:rPr>
                          <w:t>Nov. 5</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1034D" w:rsidRDefault="00F85290">
                        <w:pPr>
                          <w:spacing w:line="30" w:lineRule="atLeast"/>
                          <w:rPr>
                            <w:rFonts w:ascii="Lucida Sans" w:eastAsia="Times New Roman" w:hAnsi="Lucida Sans" w:cs="Lucida Sans"/>
                          </w:rPr>
                        </w:pPr>
                        <w:r>
                          <w:rPr>
                            <w:rFonts w:ascii="Calibri" w:eastAsia="Times New Roman" w:hAnsi="Calibri" w:cs="Lucida Sans"/>
                            <w:sz w:val="20"/>
                            <w:szCs w:val="20"/>
                          </w:rPr>
                          <w:t>The Dean will meet with Steve Doyle, President, Brookfield San Diego Builders</w:t>
                        </w:r>
                      </w:p>
                    </w:tc>
                  </w:tr>
                  <w:tr w:rsidR="0051034D">
                    <w:trPr>
                      <w:trHeight w:val="30"/>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1034D" w:rsidRDefault="00F85290">
                        <w:pPr>
                          <w:pStyle w:val="NormalWeb"/>
                          <w:spacing w:line="30" w:lineRule="atLeast"/>
                          <w:jc w:val="center"/>
                        </w:pPr>
                        <w:r>
                          <w:rPr>
                            <w:rFonts w:ascii="Calibri" w:hAnsi="Calibri"/>
                            <w:sz w:val="20"/>
                            <w:szCs w:val="20"/>
                          </w:rPr>
                          <w:t>Nov. 5</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1034D" w:rsidRDefault="00F85290">
                        <w:pPr>
                          <w:spacing w:line="30" w:lineRule="atLeast"/>
                          <w:rPr>
                            <w:rFonts w:ascii="Lucida Sans" w:eastAsia="Times New Roman" w:hAnsi="Lucida Sans" w:cs="Lucida Sans"/>
                          </w:rPr>
                        </w:pPr>
                        <w:r>
                          <w:rPr>
                            <w:rFonts w:ascii="Calibri" w:eastAsia="Times New Roman" w:hAnsi="Calibri" w:cs="Lucida Sans"/>
                            <w:sz w:val="20"/>
                            <w:szCs w:val="20"/>
                          </w:rPr>
                          <w:t>The Dean will visit the calling floor for SDSU's Annual Fund Drive</w:t>
                        </w:r>
                      </w:p>
                    </w:tc>
                  </w:tr>
                  <w:tr w:rsidR="0051034D">
                    <w:trPr>
                      <w:trHeight w:val="30"/>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1034D" w:rsidRDefault="00F85290">
                        <w:pPr>
                          <w:pStyle w:val="NormalWeb"/>
                          <w:spacing w:line="30" w:lineRule="atLeast"/>
                          <w:jc w:val="center"/>
                        </w:pPr>
                        <w:r>
                          <w:rPr>
                            <w:rFonts w:ascii="Calibri" w:hAnsi="Calibri"/>
                            <w:sz w:val="20"/>
                            <w:szCs w:val="20"/>
                          </w:rPr>
                          <w:t>Nov. 9-10</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1034D" w:rsidRDefault="00F85290">
                        <w:pPr>
                          <w:spacing w:line="30" w:lineRule="atLeast"/>
                          <w:rPr>
                            <w:rFonts w:ascii="Lucida Sans" w:eastAsia="Times New Roman" w:hAnsi="Lucida Sans" w:cs="Lucida Sans"/>
                          </w:rPr>
                        </w:pPr>
                        <w:r>
                          <w:rPr>
                            <w:rFonts w:ascii="Calibri" w:eastAsia="Times New Roman" w:hAnsi="Calibri" w:cs="Lucida Sans"/>
                            <w:sz w:val="20"/>
                            <w:szCs w:val="20"/>
                          </w:rPr>
                          <w:t>The Dean will travel to San Jose for a series of development/fundraising meetings and events</w:t>
                        </w:r>
                      </w:p>
                    </w:tc>
                  </w:tr>
                  <w:tr w:rsidR="0051034D">
                    <w:trPr>
                      <w:trHeight w:val="30"/>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1034D" w:rsidRDefault="00F85290">
                        <w:pPr>
                          <w:pStyle w:val="NormalWeb"/>
                          <w:spacing w:line="30" w:lineRule="atLeast"/>
                          <w:jc w:val="center"/>
                        </w:pPr>
                        <w:r>
                          <w:rPr>
                            <w:rFonts w:ascii="Calibri" w:hAnsi="Calibri"/>
                            <w:sz w:val="20"/>
                            <w:szCs w:val="20"/>
                          </w:rPr>
                          <w:t>Nov. 11</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1034D" w:rsidRDefault="00F85290">
                        <w:pPr>
                          <w:spacing w:line="30" w:lineRule="atLeast"/>
                          <w:rPr>
                            <w:rFonts w:ascii="Lucida Sans" w:eastAsia="Times New Roman" w:hAnsi="Lucida Sans" w:cs="Lucida Sans"/>
                          </w:rPr>
                        </w:pPr>
                        <w:r>
                          <w:rPr>
                            <w:rFonts w:ascii="Calibri" w:eastAsia="Times New Roman" w:hAnsi="Calibri" w:cs="Lucida Sans"/>
                            <w:sz w:val="20"/>
                            <w:szCs w:val="20"/>
                          </w:rPr>
                          <w:t>The Dean will have lunch with Admiral Ken Slaght, Vice President and General Manager, General Dynamics Information Technology, and Dean's Advisory Board Member</w:t>
                        </w:r>
                      </w:p>
                    </w:tc>
                  </w:tr>
                  <w:tr w:rsidR="0051034D">
                    <w:trPr>
                      <w:trHeight w:val="30"/>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1034D" w:rsidRDefault="00F85290">
                        <w:pPr>
                          <w:pStyle w:val="NormalWeb"/>
                          <w:spacing w:line="30" w:lineRule="atLeast"/>
                          <w:jc w:val="center"/>
                        </w:pPr>
                        <w:r>
                          <w:rPr>
                            <w:rFonts w:ascii="Calibri" w:hAnsi="Calibri"/>
                            <w:sz w:val="20"/>
                            <w:szCs w:val="20"/>
                          </w:rPr>
                          <w:t>Nov. 12</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1034D" w:rsidRDefault="00F85290">
                        <w:pPr>
                          <w:spacing w:line="30" w:lineRule="atLeast"/>
                          <w:rPr>
                            <w:rFonts w:ascii="Lucida Sans" w:eastAsia="Times New Roman" w:hAnsi="Lucida Sans" w:cs="Lucida Sans"/>
                          </w:rPr>
                        </w:pPr>
                        <w:r>
                          <w:rPr>
                            <w:rFonts w:ascii="Calibri" w:eastAsia="Times New Roman" w:hAnsi="Calibri" w:cs="Lucida Sans"/>
                            <w:sz w:val="20"/>
                            <w:szCs w:val="20"/>
                          </w:rPr>
                          <w:t xml:space="preserve">The Dean will participate in a video conference with Karl </w:t>
                        </w:r>
                        <w:proofErr w:type="spellStart"/>
                        <w:r>
                          <w:rPr>
                            <w:rFonts w:ascii="Calibri" w:eastAsia="Times New Roman" w:hAnsi="Calibri" w:cs="Lucida Sans"/>
                            <w:sz w:val="20"/>
                            <w:szCs w:val="20"/>
                          </w:rPr>
                          <w:t>Kriebes</w:t>
                        </w:r>
                        <w:proofErr w:type="spellEnd"/>
                        <w:r>
                          <w:rPr>
                            <w:rFonts w:ascii="Calibri" w:eastAsia="Times New Roman" w:hAnsi="Calibri" w:cs="Lucida Sans"/>
                            <w:sz w:val="20"/>
                            <w:szCs w:val="20"/>
                          </w:rPr>
                          <w:t xml:space="preserve"> of K5 Corporation</w:t>
                        </w:r>
                      </w:p>
                    </w:tc>
                  </w:tr>
                  <w:tr w:rsidR="0051034D">
                    <w:trPr>
                      <w:trHeight w:val="30"/>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1034D" w:rsidRDefault="00F85290">
                        <w:pPr>
                          <w:pStyle w:val="NormalWeb"/>
                          <w:spacing w:line="30" w:lineRule="atLeast"/>
                          <w:jc w:val="center"/>
                        </w:pPr>
                        <w:r>
                          <w:rPr>
                            <w:rFonts w:ascii="Calibri" w:hAnsi="Calibri"/>
                            <w:sz w:val="20"/>
                            <w:szCs w:val="20"/>
                          </w:rPr>
                          <w:t>Nov. 15-16</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1034D" w:rsidRDefault="00F85290">
                        <w:pPr>
                          <w:spacing w:line="30" w:lineRule="atLeast"/>
                          <w:rPr>
                            <w:rFonts w:ascii="Lucida Sans" w:eastAsia="Times New Roman" w:hAnsi="Lucida Sans" w:cs="Lucida Sans"/>
                          </w:rPr>
                        </w:pPr>
                        <w:r>
                          <w:rPr>
                            <w:rFonts w:ascii="Calibri" w:eastAsia="Times New Roman" w:hAnsi="Calibri" w:cs="Lucida Sans"/>
                            <w:sz w:val="20"/>
                            <w:szCs w:val="20"/>
                          </w:rPr>
                          <w:t>The Dean will travel to Arlington VA to participate on an NSF Proposal Review Panel</w:t>
                        </w:r>
                      </w:p>
                    </w:tc>
                  </w:tr>
                  <w:tr w:rsidR="0051034D">
                    <w:trPr>
                      <w:trHeight w:val="30"/>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1034D" w:rsidRDefault="00F85290">
                        <w:pPr>
                          <w:pStyle w:val="NormalWeb"/>
                          <w:spacing w:line="30" w:lineRule="atLeast"/>
                          <w:jc w:val="center"/>
                        </w:pPr>
                        <w:r>
                          <w:rPr>
                            <w:rFonts w:ascii="Calibri" w:hAnsi="Calibri"/>
                            <w:sz w:val="20"/>
                            <w:szCs w:val="20"/>
                          </w:rPr>
                          <w:t>Nov. 17</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1034D" w:rsidRDefault="00F85290">
                        <w:pPr>
                          <w:spacing w:line="30" w:lineRule="atLeast"/>
                          <w:rPr>
                            <w:rFonts w:ascii="Lucida Sans" w:eastAsia="Times New Roman" w:hAnsi="Lucida Sans" w:cs="Lucida Sans"/>
                          </w:rPr>
                        </w:pPr>
                        <w:r>
                          <w:rPr>
                            <w:rFonts w:ascii="Calibri" w:eastAsia="Times New Roman" w:hAnsi="Calibri" w:cs="Lucida Sans"/>
                            <w:sz w:val="20"/>
                            <w:szCs w:val="20"/>
                          </w:rPr>
                          <w:t>The Dean will attend the Scholarship Donor Appreciation Luncheon on campus</w:t>
                        </w:r>
                      </w:p>
                    </w:tc>
                  </w:tr>
                  <w:tr w:rsidR="0051034D">
                    <w:trPr>
                      <w:trHeight w:val="30"/>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1034D" w:rsidRDefault="00F85290">
                        <w:pPr>
                          <w:pStyle w:val="NormalWeb"/>
                          <w:spacing w:line="30" w:lineRule="atLeast"/>
                          <w:jc w:val="center"/>
                        </w:pPr>
                        <w:r>
                          <w:rPr>
                            <w:rFonts w:ascii="Calibri" w:hAnsi="Calibri"/>
                            <w:sz w:val="20"/>
                            <w:szCs w:val="20"/>
                          </w:rPr>
                          <w:t>Nov. 18</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1034D" w:rsidRDefault="00F85290">
                        <w:pPr>
                          <w:spacing w:line="30" w:lineRule="atLeast"/>
                          <w:rPr>
                            <w:rFonts w:ascii="Lucida Sans" w:eastAsia="Times New Roman" w:hAnsi="Lucida Sans" w:cs="Lucida Sans"/>
                          </w:rPr>
                        </w:pPr>
                        <w:r>
                          <w:rPr>
                            <w:rFonts w:ascii="Calibri" w:eastAsia="Times New Roman" w:hAnsi="Calibri" w:cs="Lucida Sans"/>
                            <w:sz w:val="20"/>
                            <w:szCs w:val="20"/>
                          </w:rPr>
                          <w:t>The Dean will attend the CONNECT Workforce Partnership Presentation of Robert Reich</w:t>
                        </w:r>
                      </w:p>
                    </w:tc>
                  </w:tr>
                  <w:tr w:rsidR="0051034D">
                    <w:trPr>
                      <w:trHeight w:val="30"/>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1034D" w:rsidRDefault="00F85290">
                        <w:pPr>
                          <w:pStyle w:val="NormalWeb"/>
                          <w:spacing w:line="30" w:lineRule="atLeast"/>
                          <w:jc w:val="center"/>
                        </w:pPr>
                        <w:r>
                          <w:rPr>
                            <w:rFonts w:ascii="Calibri" w:hAnsi="Calibri"/>
                            <w:sz w:val="20"/>
                            <w:szCs w:val="20"/>
                          </w:rPr>
                          <w:t>Nov. 19</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1034D" w:rsidRDefault="00F85290">
                        <w:pPr>
                          <w:spacing w:line="30" w:lineRule="atLeast"/>
                          <w:rPr>
                            <w:rFonts w:ascii="Lucida Sans" w:eastAsia="Times New Roman" w:hAnsi="Lucida Sans" w:cs="Lucida Sans"/>
                          </w:rPr>
                        </w:pPr>
                        <w:r>
                          <w:rPr>
                            <w:rFonts w:ascii="Calibri" w:eastAsia="Times New Roman" w:hAnsi="Calibri" w:cs="Lucida Sans"/>
                            <w:sz w:val="20"/>
                            <w:szCs w:val="20"/>
                          </w:rPr>
                          <w:t xml:space="preserve">The Dean will meet with Irwin Zahn, CEO of </w:t>
                        </w:r>
                        <w:proofErr w:type="spellStart"/>
                        <w:r>
                          <w:rPr>
                            <w:rFonts w:ascii="Calibri" w:eastAsia="Times New Roman" w:hAnsi="Calibri" w:cs="Lucida Sans"/>
                            <w:sz w:val="20"/>
                            <w:szCs w:val="20"/>
                          </w:rPr>
                          <w:t>Autosplice</w:t>
                        </w:r>
                        <w:proofErr w:type="spellEnd"/>
                        <w:r>
                          <w:rPr>
                            <w:rFonts w:ascii="Calibri" w:eastAsia="Times New Roman" w:hAnsi="Calibri" w:cs="Lucida Sans"/>
                            <w:sz w:val="20"/>
                            <w:szCs w:val="20"/>
                          </w:rPr>
                          <w:t>, and several members of the Dean's Advisory Board</w:t>
                        </w:r>
                      </w:p>
                    </w:tc>
                  </w:tr>
                  <w:tr w:rsidR="0051034D">
                    <w:trPr>
                      <w:trHeight w:val="30"/>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1034D" w:rsidRDefault="00F85290">
                        <w:pPr>
                          <w:pStyle w:val="NormalWeb"/>
                          <w:spacing w:line="30" w:lineRule="atLeast"/>
                          <w:jc w:val="center"/>
                        </w:pPr>
                        <w:r>
                          <w:rPr>
                            <w:rFonts w:ascii="Calibri" w:hAnsi="Calibri"/>
                            <w:sz w:val="20"/>
                            <w:szCs w:val="20"/>
                          </w:rPr>
                          <w:t>Nov. 19</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1034D" w:rsidRDefault="00F85290">
                        <w:pPr>
                          <w:spacing w:line="30" w:lineRule="atLeast"/>
                          <w:rPr>
                            <w:rFonts w:ascii="Lucida Sans" w:eastAsia="Times New Roman" w:hAnsi="Lucida Sans" w:cs="Lucida Sans"/>
                          </w:rPr>
                        </w:pPr>
                        <w:r>
                          <w:rPr>
                            <w:rFonts w:ascii="Calibri" w:eastAsia="Times New Roman" w:hAnsi="Calibri" w:cs="Lucida Sans"/>
                            <w:sz w:val="20"/>
                            <w:szCs w:val="20"/>
                          </w:rPr>
                          <w:t>The Dean will have lunch with Mike Reed, President and CEO of Electronic Systems, Inc., General Atomics</w:t>
                        </w:r>
                      </w:p>
                    </w:tc>
                  </w:tr>
                  <w:tr w:rsidR="0051034D">
                    <w:trPr>
                      <w:trHeight w:val="30"/>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1034D" w:rsidRDefault="00F85290">
                        <w:pPr>
                          <w:pStyle w:val="NormalWeb"/>
                          <w:spacing w:line="30" w:lineRule="atLeast"/>
                          <w:jc w:val="center"/>
                        </w:pPr>
                        <w:r>
                          <w:rPr>
                            <w:rFonts w:ascii="Calibri" w:hAnsi="Calibri"/>
                            <w:sz w:val="20"/>
                            <w:szCs w:val="20"/>
                          </w:rPr>
                          <w:t>Nov. 22</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1034D" w:rsidRDefault="00F85290">
                        <w:pPr>
                          <w:spacing w:line="30" w:lineRule="atLeast"/>
                          <w:rPr>
                            <w:rFonts w:ascii="Lucida Sans" w:eastAsia="Times New Roman" w:hAnsi="Lucida Sans" w:cs="Lucida Sans"/>
                          </w:rPr>
                        </w:pPr>
                        <w:r>
                          <w:rPr>
                            <w:rFonts w:ascii="Calibri" w:eastAsia="Times New Roman" w:hAnsi="Calibri" w:cs="Lucida Sans"/>
                            <w:sz w:val="20"/>
                            <w:szCs w:val="20"/>
                          </w:rPr>
                          <w:t>The Dean will attend the Campaign Initiatives Meeting on campus</w:t>
                        </w:r>
                      </w:p>
                    </w:tc>
                  </w:tr>
                  <w:tr w:rsidR="0051034D">
                    <w:trPr>
                      <w:trHeight w:val="30"/>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1034D" w:rsidRDefault="00F85290">
                        <w:pPr>
                          <w:pStyle w:val="NormalWeb"/>
                          <w:spacing w:line="30" w:lineRule="atLeast"/>
                          <w:jc w:val="center"/>
                        </w:pPr>
                        <w:r>
                          <w:rPr>
                            <w:rFonts w:ascii="Calibri" w:hAnsi="Calibri"/>
                            <w:sz w:val="20"/>
                            <w:szCs w:val="20"/>
                          </w:rPr>
                          <w:t>Nov. 29</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1034D" w:rsidRDefault="00F85290">
                        <w:pPr>
                          <w:spacing w:line="30" w:lineRule="atLeast"/>
                          <w:rPr>
                            <w:rFonts w:ascii="Lucida Sans" w:eastAsia="Times New Roman" w:hAnsi="Lucida Sans" w:cs="Lucida Sans"/>
                          </w:rPr>
                        </w:pPr>
                        <w:r>
                          <w:rPr>
                            <w:rFonts w:ascii="Calibri" w:eastAsia="Times New Roman" w:hAnsi="Calibri" w:cs="Lucida Sans"/>
                            <w:sz w:val="20"/>
                            <w:szCs w:val="20"/>
                          </w:rPr>
                          <w:t>The Dean will participate in the CONNECT Board of Directors meeting</w:t>
                        </w:r>
                      </w:p>
                    </w:tc>
                  </w:tr>
                  <w:tr w:rsidR="0051034D">
                    <w:trPr>
                      <w:trHeight w:val="30"/>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1034D" w:rsidRDefault="00F85290">
                        <w:pPr>
                          <w:pStyle w:val="NormalWeb"/>
                          <w:spacing w:line="30" w:lineRule="atLeast"/>
                          <w:jc w:val="center"/>
                        </w:pPr>
                        <w:r>
                          <w:rPr>
                            <w:rFonts w:ascii="Calibri" w:hAnsi="Calibri"/>
                            <w:sz w:val="20"/>
                            <w:szCs w:val="20"/>
                          </w:rPr>
                          <w:t>Dec. 3</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51034D" w:rsidRDefault="00F85290">
                        <w:pPr>
                          <w:spacing w:line="30" w:lineRule="atLeast"/>
                          <w:rPr>
                            <w:rFonts w:ascii="Lucida Sans" w:eastAsia="Times New Roman" w:hAnsi="Lucida Sans" w:cs="Lucida Sans"/>
                          </w:rPr>
                        </w:pPr>
                        <w:r>
                          <w:rPr>
                            <w:rFonts w:ascii="Calibri" w:eastAsia="Times New Roman" w:hAnsi="Calibri" w:cs="Lucida Sans"/>
                            <w:sz w:val="20"/>
                            <w:szCs w:val="20"/>
                          </w:rPr>
                          <w:t xml:space="preserve">The Dean will have lunch with Maria Fischer, CEO of </w:t>
                        </w:r>
                        <w:proofErr w:type="spellStart"/>
                        <w:r>
                          <w:rPr>
                            <w:rFonts w:ascii="Calibri" w:eastAsia="Times New Roman" w:hAnsi="Calibri" w:cs="Lucida Sans"/>
                            <w:sz w:val="20"/>
                            <w:szCs w:val="20"/>
                          </w:rPr>
                          <w:t>Bientech</w:t>
                        </w:r>
                        <w:proofErr w:type="spellEnd"/>
                        <w:r>
                          <w:rPr>
                            <w:rFonts w:ascii="Calibri" w:eastAsia="Times New Roman" w:hAnsi="Calibri" w:cs="Lucida Sans"/>
                            <w:sz w:val="20"/>
                            <w:szCs w:val="20"/>
                          </w:rPr>
                          <w:t xml:space="preserve"> International and Dean's Advisory Board member.</w:t>
                        </w:r>
                      </w:p>
                    </w:tc>
                  </w:tr>
                </w:tbl>
                <w:p w:rsidR="0051034D" w:rsidRDefault="0051034D">
                  <w:pPr>
                    <w:pStyle w:val="NormalWeb"/>
                    <w:spacing w:before="0" w:after="0"/>
                    <w:rPr>
                      <w:vanish/>
                    </w:rPr>
                  </w:pPr>
                </w:p>
                <w:tbl>
                  <w:tblPr>
                    <w:tblW w:w="9000" w:type="dxa"/>
                    <w:tblCellSpacing w:w="15" w:type="dxa"/>
                    <w:tblInd w:w="300" w:type="dxa"/>
                    <w:tblLook w:val="04A0"/>
                  </w:tblPr>
                  <w:tblGrid>
                    <w:gridCol w:w="4500"/>
                    <w:gridCol w:w="4500"/>
                  </w:tblGrid>
                  <w:tr w:rsidR="0051034D">
                    <w:trPr>
                      <w:tblCellSpacing w:w="15" w:type="dxa"/>
                    </w:trPr>
                    <w:tc>
                      <w:tcPr>
                        <w:tcW w:w="0" w:type="auto"/>
                        <w:tcMar>
                          <w:top w:w="15" w:type="dxa"/>
                          <w:left w:w="15" w:type="dxa"/>
                          <w:bottom w:w="15" w:type="dxa"/>
                          <w:right w:w="15" w:type="dxa"/>
                        </w:tcMar>
                        <w:vAlign w:val="center"/>
                        <w:hideMark/>
                      </w:tcPr>
                      <w:p w:rsidR="0051034D" w:rsidRDefault="00F85290">
                        <w:pPr>
                          <w:rPr>
                            <w:rFonts w:ascii="Lucida Sans" w:eastAsia="Times New Roman" w:hAnsi="Lucida Sans" w:cs="Lucida Sans"/>
                          </w:rPr>
                        </w:pPr>
                        <w:r>
                          <w:rPr>
                            <w:rFonts w:ascii="Lucida Sans" w:eastAsia="Times New Roman" w:hAnsi="Lucida Sans" w:cs="Lucida Sans"/>
                          </w:rPr>
                          <w:t> </w:t>
                        </w:r>
                      </w:p>
                    </w:tc>
                    <w:tc>
                      <w:tcPr>
                        <w:tcW w:w="0" w:type="auto"/>
                        <w:tcMar>
                          <w:top w:w="15" w:type="dxa"/>
                          <w:left w:w="15" w:type="dxa"/>
                          <w:bottom w:w="15" w:type="dxa"/>
                          <w:right w:w="15" w:type="dxa"/>
                        </w:tcMar>
                        <w:vAlign w:val="center"/>
                        <w:hideMark/>
                      </w:tcPr>
                      <w:p w:rsidR="0051034D" w:rsidRDefault="00F85290">
                        <w:pPr>
                          <w:rPr>
                            <w:rFonts w:ascii="Lucida Sans" w:eastAsia="Times New Roman" w:hAnsi="Lucida Sans" w:cs="Lucida Sans"/>
                          </w:rPr>
                        </w:pPr>
                        <w:r>
                          <w:rPr>
                            <w:rFonts w:ascii="Lucida Sans" w:eastAsia="Times New Roman" w:hAnsi="Lucida Sans" w:cs="Lucida Sans"/>
                          </w:rPr>
                          <w:t> </w:t>
                        </w:r>
                      </w:p>
                    </w:tc>
                  </w:tr>
                  <w:tr w:rsidR="0051034D">
                    <w:trPr>
                      <w:tblCellSpacing w:w="15" w:type="dxa"/>
                    </w:trPr>
                    <w:tc>
                      <w:tcPr>
                        <w:tcW w:w="0" w:type="auto"/>
                        <w:tcMar>
                          <w:top w:w="15" w:type="dxa"/>
                          <w:left w:w="15" w:type="dxa"/>
                          <w:bottom w:w="15" w:type="dxa"/>
                          <w:right w:w="15" w:type="dxa"/>
                        </w:tcMar>
                        <w:vAlign w:val="center"/>
                        <w:hideMark/>
                      </w:tcPr>
                      <w:p w:rsidR="0051034D" w:rsidRDefault="00F85290">
                        <w:pPr>
                          <w:rPr>
                            <w:rFonts w:ascii="Lucida Sans" w:eastAsia="Times New Roman" w:hAnsi="Lucida Sans" w:cs="Lucida Sans"/>
                          </w:rPr>
                        </w:pPr>
                        <w:r>
                          <w:rPr>
                            <w:rFonts w:ascii="Lucida Sans" w:eastAsia="Times New Roman" w:hAnsi="Lucida Sans" w:cs="Lucida Sans"/>
                          </w:rPr>
                          <w:t> </w:t>
                        </w:r>
                      </w:p>
                    </w:tc>
                    <w:tc>
                      <w:tcPr>
                        <w:tcW w:w="0" w:type="auto"/>
                        <w:tcMar>
                          <w:top w:w="15" w:type="dxa"/>
                          <w:left w:w="15" w:type="dxa"/>
                          <w:bottom w:w="15" w:type="dxa"/>
                          <w:right w:w="15" w:type="dxa"/>
                        </w:tcMar>
                        <w:vAlign w:val="center"/>
                        <w:hideMark/>
                      </w:tcPr>
                      <w:p w:rsidR="0051034D" w:rsidRDefault="00F85290">
                        <w:pPr>
                          <w:rPr>
                            <w:rFonts w:ascii="Lucida Sans" w:eastAsia="Times New Roman" w:hAnsi="Lucida Sans" w:cs="Lucida Sans"/>
                          </w:rPr>
                        </w:pPr>
                        <w:r>
                          <w:rPr>
                            <w:rFonts w:ascii="Lucida Sans" w:eastAsia="Times New Roman" w:hAnsi="Lucida Sans" w:cs="Lucida Sans"/>
                          </w:rPr>
                          <w:t> </w:t>
                        </w:r>
                      </w:p>
                    </w:tc>
                  </w:tr>
                </w:tbl>
                <w:p w:rsidR="0051034D" w:rsidRDefault="00F85290">
                  <w:pPr>
                    <w:pStyle w:val="Heading2"/>
                    <w:rPr>
                      <w:rFonts w:eastAsia="Times New Roman" w:cs="Lucida Sans"/>
                    </w:rPr>
                  </w:pPr>
                  <w:r>
                    <w:rPr>
                      <w:rFonts w:eastAsia="Times New Roman" w:cs="Lucida Sans"/>
                    </w:rPr>
                    <w:t>Research Corner - Projects Submitted &amp; Awards Granted</w:t>
                  </w:r>
                </w:p>
                <w:p w:rsidR="0051034D" w:rsidRDefault="0051034D">
                  <w:pPr>
                    <w:spacing w:before="288" w:after="200"/>
                    <w:ind w:left="288" w:right="288"/>
                    <w:rPr>
                      <w:rFonts w:ascii="Lucida Sans" w:hAnsi="Lucida Sans" w:cs="Lucida Sans"/>
                    </w:rPr>
                  </w:pPr>
                  <w:hyperlink r:id="rId21" w:tooltip="Research Corner-Projects Submitted &amp; Awards Granted" w:history="1">
                    <w:r w:rsidR="00F85290">
                      <w:rPr>
                        <w:rStyle w:val="Hyperlink"/>
                        <w:rFonts w:ascii="Calibri" w:hAnsi="Calibri" w:cs="Lucida Sans"/>
                      </w:rPr>
                      <w:t>Click Here For Sizable Chart</w:t>
                    </w:r>
                  </w:hyperlink>
                </w:p>
                <w:p w:rsidR="0051034D" w:rsidRDefault="00F85290">
                  <w:pPr>
                    <w:jc w:val="center"/>
                    <w:rPr>
                      <w:rFonts w:ascii="Lucida Sans" w:eastAsia="Times New Roman" w:hAnsi="Lucida Sans" w:cs="Lucida Sans"/>
                    </w:rPr>
                  </w:pPr>
                  <w:r>
                    <w:rPr>
                      <w:rFonts w:ascii="Lucida Sans" w:eastAsia="Times New Roman" w:hAnsi="Lucida Sans" w:cs="Lucida Sans"/>
                      <w:noProof/>
                    </w:rPr>
                    <w:drawing>
                      <wp:inline distT="0" distB="0" distL="0" distR="0">
                        <wp:extent cx="5715000" cy="7667625"/>
                        <wp:effectExtent l="19050" t="0" r="0" b="0"/>
                        <wp:docPr id="2" name="Picture 2" descr="NEWS_2010_Sept_Oct-Proposals_and_awards_chart_May-S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S_2010_Sept_Oct-Proposals_and_awards_chart_May-Sept"/>
                                <pic:cNvPicPr>
                                  <a:picLocks noChangeAspect="1" noChangeArrowheads="1"/>
                                </pic:cNvPicPr>
                              </pic:nvPicPr>
                              <pic:blipFill>
                                <a:blip r:link="rId22" cstate="print"/>
                                <a:srcRect/>
                                <a:stretch>
                                  <a:fillRect/>
                                </a:stretch>
                              </pic:blipFill>
                              <pic:spPr bwMode="auto">
                                <a:xfrm>
                                  <a:off x="0" y="0"/>
                                  <a:ext cx="5715000" cy="7667625"/>
                                </a:xfrm>
                                <a:prstGeom prst="rect">
                                  <a:avLst/>
                                </a:prstGeom>
                                <a:noFill/>
                                <a:ln w="9525">
                                  <a:noFill/>
                                  <a:miter lim="800000"/>
                                  <a:headEnd/>
                                  <a:tailEnd/>
                                </a:ln>
                              </pic:spPr>
                            </pic:pic>
                          </a:graphicData>
                        </a:graphic>
                      </wp:inline>
                    </w:drawing>
                  </w:r>
                </w:p>
                <w:p w:rsidR="0051034D" w:rsidRDefault="0051034D">
                  <w:pPr>
                    <w:spacing w:before="288" w:after="200"/>
                    <w:ind w:left="288" w:right="288"/>
                    <w:rPr>
                      <w:rFonts w:ascii="Lucida Sans" w:hAnsi="Lucida Sans" w:cs="Lucida Sans"/>
                    </w:rPr>
                  </w:pPr>
                  <w:hyperlink r:id="rId23" w:tooltip="Research Corner-Projects Submitted &amp; Awards Granted" w:history="1">
                    <w:r w:rsidR="00F85290">
                      <w:rPr>
                        <w:rStyle w:val="Hyperlink"/>
                        <w:rFonts w:ascii="Calibri" w:hAnsi="Calibri" w:cs="Lucida Sans"/>
                      </w:rPr>
                      <w:t>Click Here For Sizable Chart</w:t>
                    </w:r>
                  </w:hyperlink>
                </w:p>
              </w:tc>
            </w:tr>
          </w:tbl>
          <w:p w:rsidR="0051034D" w:rsidRDefault="0051034D">
            <w:pPr>
              <w:rPr>
                <w:rFonts w:eastAsia="Times New Roman"/>
                <w:sz w:val="20"/>
                <w:szCs w:val="20"/>
              </w:rPr>
            </w:pPr>
          </w:p>
        </w:tc>
      </w:tr>
      <w:tr w:rsidR="0051034D">
        <w:trPr>
          <w:tblCellSpacing w:w="0" w:type="dxa"/>
          <w:jc w:val="center"/>
        </w:trPr>
        <w:tc>
          <w:tcPr>
            <w:tcW w:w="0" w:type="auto"/>
            <w:tcBorders>
              <w:top w:val="nil"/>
              <w:left w:val="nil"/>
              <w:bottom w:val="nil"/>
              <w:right w:val="nil"/>
            </w:tcBorders>
            <w:shd w:val="clear" w:color="auto" w:fill="DDDDDD"/>
            <w:vAlign w:val="center"/>
            <w:hideMark/>
          </w:tcPr>
          <w:p w:rsidR="0051034D" w:rsidRDefault="00F85290">
            <w:pPr>
              <w:spacing w:before="288" w:after="200"/>
              <w:ind w:left="288" w:right="288"/>
              <w:jc w:val="center"/>
              <w:rPr>
                <w:rFonts w:ascii="Lucida Sans" w:hAnsi="Lucida Sans" w:cs="Lucida Sans"/>
              </w:rPr>
            </w:pPr>
            <w:r>
              <w:rPr>
                <w:rStyle w:val="Strong"/>
                <w:rFonts w:ascii="Calibri" w:hAnsi="Calibri" w:cs="Lucida Sans"/>
                <w:color w:val="000000"/>
                <w:sz w:val="20"/>
                <w:szCs w:val="20"/>
              </w:rPr>
              <w:t>Thanks to Kaitlin Andrews, Dean's Office Student Assistant and Public Relation major, for her interviewing and writing contributions to this newsletter.</w:t>
            </w:r>
          </w:p>
          <w:p w:rsidR="0051034D" w:rsidRDefault="00F85290">
            <w:pPr>
              <w:spacing w:before="288" w:after="200"/>
              <w:ind w:left="288" w:right="288"/>
              <w:jc w:val="center"/>
              <w:rPr>
                <w:rFonts w:ascii="Lucida Sans" w:hAnsi="Lucida Sans" w:cs="Lucida Sans"/>
              </w:rPr>
            </w:pPr>
            <w:r>
              <w:rPr>
                <w:rFonts w:ascii="Calibri" w:hAnsi="Calibri" w:cs="Lucida Sans"/>
                <w:sz w:val="20"/>
                <w:szCs w:val="20"/>
              </w:rPr>
              <w:t xml:space="preserve"> Please contact Cindi McClain at </w:t>
            </w:r>
            <w:hyperlink r:id="rId24" w:history="1">
              <w:r>
                <w:rPr>
                  <w:rStyle w:val="Hyperlink"/>
                  <w:rFonts w:ascii="Calibri" w:hAnsi="Calibri" w:cs="Lucida Sans"/>
                  <w:sz w:val="20"/>
                  <w:szCs w:val="20"/>
                </w:rPr>
                <w:t>cmcclain@mail.sdsu.edu</w:t>
              </w:r>
            </w:hyperlink>
            <w:r>
              <w:rPr>
                <w:rFonts w:ascii="Calibri" w:hAnsi="Calibri" w:cs="Lucida Sans"/>
                <w:sz w:val="20"/>
                <w:szCs w:val="20"/>
              </w:rPr>
              <w:t xml:space="preserve"> or 4-6062 if you have a story or story idea to suggest for future editions. </w:t>
            </w:r>
          </w:p>
        </w:tc>
      </w:tr>
      <w:tr w:rsidR="0051034D">
        <w:trPr>
          <w:tblCellSpacing w:w="0" w:type="dxa"/>
          <w:jc w:val="center"/>
        </w:trPr>
        <w:tc>
          <w:tcPr>
            <w:tcW w:w="0" w:type="auto"/>
            <w:tcBorders>
              <w:top w:val="nil"/>
              <w:left w:val="nil"/>
              <w:bottom w:val="nil"/>
              <w:right w:val="nil"/>
            </w:tcBorders>
            <w:shd w:val="clear" w:color="auto" w:fill="DDDDDD"/>
            <w:vAlign w:val="center"/>
            <w:hideMark/>
          </w:tcPr>
          <w:p w:rsidR="0051034D" w:rsidRDefault="0051034D">
            <w:pPr>
              <w:jc w:val="center"/>
              <w:rPr>
                <w:rStyle w:val="Emphasis"/>
                <w:rFonts w:ascii="Calibri" w:hAnsi="Calibri" w:cs="Lucida Sans"/>
                <w:color w:val="990000"/>
              </w:rPr>
            </w:pPr>
            <w:r w:rsidRPr="0051034D">
              <w:rPr>
                <w:rStyle w:val="Emphasis"/>
                <w:rFonts w:ascii="Calibri" w:eastAsia="Times New Roman" w:hAnsi="Calibri" w:cs="Lucida Sans"/>
                <w:color w:val="990000"/>
                <w:sz w:val="20"/>
                <w:szCs w:val="20"/>
              </w:rPr>
              <w:pict>
                <v:rect id="_x0000_i1025" style="width:723pt;height:1.5pt" o:hralign="center" o:hrstd="t" o:hr="t" fillcolor="gray" stroked="f"/>
              </w:pict>
            </w:r>
          </w:p>
          <w:p w:rsidR="0051034D" w:rsidRDefault="00F85290">
            <w:pPr>
              <w:pStyle w:val="NormalWeb"/>
              <w:jc w:val="center"/>
            </w:pPr>
            <w:r>
              <w:rPr>
                <w:rStyle w:val="Emphasis"/>
                <w:rFonts w:ascii="Calibri" w:hAnsi="Calibri"/>
                <w:color w:val="990000"/>
                <w:sz w:val="20"/>
                <w:szCs w:val="20"/>
              </w:rPr>
              <w:t>DISCLAIMER:  This new HTML format has not been tested on a wide variety of browsers and mail-servers.  Please let Cindi know if you experience any technical difficulties viewing this newsletter so problems can be corrected for the next edition.</w:t>
            </w:r>
          </w:p>
        </w:tc>
      </w:tr>
    </w:tbl>
    <w:p w:rsidR="00F85290" w:rsidRDefault="00F85290">
      <w:pPr>
        <w:rPr>
          <w:rFonts w:ascii="Lucida Sans" w:eastAsia="Times New Roman" w:hAnsi="Lucida Sans" w:cs="Lucida Sans"/>
        </w:rPr>
      </w:pPr>
    </w:p>
    <w:sectPr w:rsidR="00F85290" w:rsidSect="005103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Lucida Sans">
    <w:panose1 w:val="020B0602030504020204"/>
    <w:charset w:val="00"/>
    <w:family w:val="swiss"/>
    <w:pitch w:val="variable"/>
    <w:sig w:usb0="01002A87" w:usb1="00000000" w:usb2="00000000" w:usb3="00000000" w:csb0="000100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attachedTemplate r:id="rId1"/>
  <w:documentProtection w:edit="readOnly" w:enforcement="1" w:cryptProviderType="rsaFull" w:cryptAlgorithmClass="hash" w:cryptAlgorithmType="typeAny" w:cryptAlgorithmSid="4" w:cryptSpinCount="100000" w:hash="ncAfIcwyxCJ40Ci7jQX2CQ6BxwE=" w:salt="WfHAW4znvvU/YscSIxdI5g=="/>
  <w:defaultTabStop w:val="720"/>
  <w:noPunctuationKerning/>
  <w:characterSpacingControl w:val="doNotCompress"/>
  <w:compat>
    <w:doNotExpandShiftReturn/>
  </w:compat>
  <w:rsids>
    <w:rsidRoot w:val="00536D07"/>
    <w:rsid w:val="0051034D"/>
    <w:rsid w:val="00536D07"/>
    <w:rsid w:val="00863A87"/>
    <w:rsid w:val="00F85290"/>
    <w:rsid w:val="00FF47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34D"/>
    <w:rPr>
      <w:rFonts w:eastAsiaTheme="minorHAnsi"/>
      <w:sz w:val="24"/>
      <w:szCs w:val="24"/>
    </w:rPr>
  </w:style>
  <w:style w:type="paragraph" w:styleId="Heading1">
    <w:name w:val="heading 1"/>
    <w:basedOn w:val="Normal"/>
    <w:link w:val="Heading1Char"/>
    <w:uiPriority w:val="9"/>
    <w:qFormat/>
    <w:rsid w:val="0051034D"/>
    <w:pPr>
      <w:outlineLvl w:val="0"/>
    </w:pPr>
    <w:rPr>
      <w:b/>
      <w:bCs/>
      <w:kern w:val="36"/>
      <w:sz w:val="48"/>
      <w:szCs w:val="48"/>
    </w:rPr>
  </w:style>
  <w:style w:type="paragraph" w:styleId="Heading2">
    <w:name w:val="heading 2"/>
    <w:basedOn w:val="Normal"/>
    <w:link w:val="Heading2Char"/>
    <w:uiPriority w:val="9"/>
    <w:qFormat/>
    <w:rsid w:val="0051034D"/>
    <w:pPr>
      <w:pBdr>
        <w:top w:val="single" w:sz="6" w:space="5" w:color="AAAAAA"/>
      </w:pBdr>
      <w:spacing w:before="150" w:after="60"/>
      <w:ind w:left="300" w:right="150"/>
      <w:outlineLvl w:val="1"/>
    </w:pPr>
    <w:rPr>
      <w:rFonts w:ascii="Georgia" w:hAnsi="Georgia"/>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1034D"/>
    <w:rPr>
      <w:color w:val="0000FF"/>
      <w:u w:val="single"/>
    </w:rPr>
  </w:style>
  <w:style w:type="character" w:styleId="FollowedHyperlink">
    <w:name w:val="FollowedHyperlink"/>
    <w:basedOn w:val="DefaultParagraphFont"/>
    <w:uiPriority w:val="99"/>
    <w:semiHidden/>
    <w:unhideWhenUsed/>
    <w:rsid w:val="0051034D"/>
    <w:rPr>
      <w:color w:val="800080"/>
      <w:u w:val="single"/>
    </w:rPr>
  </w:style>
  <w:style w:type="character" w:customStyle="1" w:styleId="Heading1Char">
    <w:name w:val="Heading 1 Char"/>
    <w:basedOn w:val="DefaultParagraphFont"/>
    <w:link w:val="Heading1"/>
    <w:uiPriority w:val="9"/>
    <w:locked/>
    <w:rsid w:val="0051034D"/>
    <w:rPr>
      <w:rFonts w:asciiTheme="majorHAnsi" w:eastAsiaTheme="majorEastAsia" w:hAnsiTheme="majorHAnsi" w:cstheme="majorBidi" w:hint="default"/>
      <w:b/>
      <w:bCs/>
      <w:color w:val="365F91" w:themeColor="accent1" w:themeShade="BF"/>
      <w:sz w:val="28"/>
      <w:szCs w:val="28"/>
    </w:rPr>
  </w:style>
  <w:style w:type="character" w:customStyle="1" w:styleId="Heading2Char">
    <w:name w:val="Heading 2 Char"/>
    <w:basedOn w:val="DefaultParagraphFont"/>
    <w:link w:val="Heading2"/>
    <w:uiPriority w:val="9"/>
    <w:semiHidden/>
    <w:locked/>
    <w:rsid w:val="0051034D"/>
    <w:rPr>
      <w:rFonts w:asciiTheme="majorHAnsi" w:eastAsiaTheme="majorEastAsia" w:hAnsiTheme="majorHAnsi" w:cstheme="majorBidi" w:hint="default"/>
      <w:b/>
      <w:bCs/>
      <w:color w:val="4F81BD" w:themeColor="accent1"/>
      <w:sz w:val="26"/>
      <w:szCs w:val="26"/>
    </w:rPr>
  </w:style>
  <w:style w:type="paragraph" w:styleId="NormalWeb">
    <w:name w:val="Normal (Web)"/>
    <w:basedOn w:val="Normal"/>
    <w:uiPriority w:val="99"/>
    <w:unhideWhenUsed/>
    <w:rsid w:val="0051034D"/>
    <w:pPr>
      <w:spacing w:before="150" w:after="150"/>
      <w:ind w:left="300" w:right="300"/>
    </w:pPr>
    <w:rPr>
      <w:rFonts w:ascii="Lucida Sans" w:hAnsi="Lucida Sans" w:cs="Lucida Sans"/>
    </w:rPr>
  </w:style>
  <w:style w:type="paragraph" w:styleId="BalloonText">
    <w:name w:val="Balloon Text"/>
    <w:basedOn w:val="Normal"/>
    <w:link w:val="BalloonTextChar"/>
    <w:uiPriority w:val="99"/>
    <w:semiHidden/>
    <w:unhideWhenUsed/>
    <w:rsid w:val="0051034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1034D"/>
    <w:rPr>
      <w:rFonts w:ascii="Tahoma" w:eastAsiaTheme="minorHAnsi" w:hAnsi="Tahoma" w:cs="Tahoma" w:hint="default"/>
      <w:sz w:val="16"/>
      <w:szCs w:val="16"/>
    </w:rPr>
  </w:style>
  <w:style w:type="character" w:styleId="Strong">
    <w:name w:val="Strong"/>
    <w:basedOn w:val="DefaultParagraphFont"/>
    <w:uiPriority w:val="22"/>
    <w:qFormat/>
    <w:rsid w:val="0051034D"/>
    <w:rPr>
      <w:b/>
      <w:bCs/>
    </w:rPr>
  </w:style>
  <w:style w:type="character" w:styleId="Emphasis">
    <w:name w:val="Emphasis"/>
    <w:basedOn w:val="DefaultParagraphFont"/>
    <w:uiPriority w:val="20"/>
    <w:qFormat/>
    <w:rsid w:val="0051034D"/>
    <w:rPr>
      <w:i/>
      <w:iCs/>
    </w:rPr>
  </w:style>
</w:styles>
</file>

<file path=word/webSettings.xml><?xml version="1.0" encoding="utf-8"?>
<w:webSettings xmlns:r="http://schemas.openxmlformats.org/officeDocument/2006/relationships" xmlns:w="http://schemas.openxmlformats.org/wordprocessingml/2006/main">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scenter.sdsu.edu/engineering/images/news_2010_sept_oct-ponce_visualab-story.pdf" TargetMode="External"/><Relationship Id="rId13" Type="http://schemas.openxmlformats.org/officeDocument/2006/relationships/image" Target="http://newscenter.sdsu.edu/engineering/images/resized/res200x133-aiaa_team-thumbnail2.jpg" TargetMode="External"/><Relationship Id="rId18" Type="http://schemas.openxmlformats.org/officeDocument/2006/relationships/hyperlink" Target="http://newscenter.sdsu.edu/engineering/images/news_2010_sept_oct-walsh_faculty_monty_award-story.pdf"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newscenter.sdsu.edu/engineering/images/news_2010_sept_oct-proposals_and_awards_pdf_chart.pdf" TargetMode="External"/><Relationship Id="rId7" Type="http://schemas.openxmlformats.org/officeDocument/2006/relationships/image" Target="http://newscenter.sdsu.edu/engineering/images/news_2010_sept_oct-ponce_headshot.jpg" TargetMode="External"/><Relationship Id="rId12" Type="http://schemas.openxmlformats.org/officeDocument/2006/relationships/hyperlink" Target="http://newscenter.sdsu.edu/engineering/images/news_2010_sept_oct-erc-nsf_site_visit-story.pdf" TargetMode="External"/><Relationship Id="rId17" Type="http://schemas.openxmlformats.org/officeDocument/2006/relationships/image" Target="http://newscenter.sdsu.edu/engineering/images/news_2010_sept_oct-walsh_monty.jpg"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newscenter.sdsu.edu/engineering/images/news_2010_sept_oct-asfaw_beyene-pasi_conference-story.pdf" TargetMode="External"/><Relationship Id="rId20" Type="http://schemas.openxmlformats.org/officeDocument/2006/relationships/hyperlink" Target="http://newscenter.sdsu.edu/engineering/images/news_2010_sept_oct-study_abroad_trips-story.pdf" TargetMode="External"/><Relationship Id="rId1" Type="http://schemas.openxmlformats.org/officeDocument/2006/relationships/styles" Target="styles.xml"/><Relationship Id="rId6" Type="http://schemas.openxmlformats.org/officeDocument/2006/relationships/hyperlink" Target="http://newscenter.sdsu.edu/engineering/images/news_2010_sept_oct-formula_sae_car-story.pdf" TargetMode="External"/><Relationship Id="rId11" Type="http://schemas.openxmlformats.org/officeDocument/2006/relationships/image" Target="http://newscenter.sdsu.edu/engineering/images/news_2010_sept_oct-erc_logo.jpg" TargetMode="External"/><Relationship Id="rId24" Type="http://schemas.openxmlformats.org/officeDocument/2006/relationships/hyperlink" Target="mailto:cmcclain@mail.sdsu.edu" TargetMode="External"/><Relationship Id="rId5" Type="http://schemas.openxmlformats.org/officeDocument/2006/relationships/image" Target="http://newscenter.sdsu.edu/engineering/images/fsae_f1_car2-june_2010-improved.jpg" TargetMode="External"/><Relationship Id="rId15" Type="http://schemas.openxmlformats.org/officeDocument/2006/relationships/image" Target="http://newscenter.sdsu.edu/engineering/images/resized/res200x134-news_2010_sept_oct-beyene-headshot_thumbnail.jpg" TargetMode="External"/><Relationship Id="rId23" Type="http://schemas.openxmlformats.org/officeDocument/2006/relationships/hyperlink" Target="http://newscenter.sdsu.edu/engineering/images/news_2010_sept_oct-proposals_and_awards_pdf_chart.pdf" TargetMode="External"/><Relationship Id="rId10" Type="http://schemas.openxmlformats.org/officeDocument/2006/relationships/hyperlink" Target="http://newscenter.sdsu.edu/engineering/images/news_2010_sept_oct-sharma_career_award-story.pdf" TargetMode="External"/><Relationship Id="rId19" Type="http://schemas.openxmlformats.org/officeDocument/2006/relationships/image" Target="http://newscenter.sdsu.edu/engineering/images/news_2010_sept_oct-panama_group.jpg" TargetMode="External"/><Relationship Id="rId4" Type="http://schemas.openxmlformats.org/officeDocument/2006/relationships/image" Target="http://newscenter.sdsu.edu/engineering/images/emailers/Banner_Photo-Engineering_Building_Sept-Oct_625px_wide.jpg" TargetMode="External"/><Relationship Id="rId9" Type="http://schemas.openxmlformats.org/officeDocument/2006/relationships/image" Target="http://newscenter.sdsu.edu/engineering/images/news_2010_sept_oct-sharma_headshot.jpg" TargetMode="External"/><Relationship Id="rId14" Type="http://schemas.openxmlformats.org/officeDocument/2006/relationships/hyperlink" Target="http://newscenter.sdsu.edu/engineering/images/news_2010_sept_oct-news-2010aiaa_student_design_competition-story.pdf" TargetMode="External"/><Relationship Id="rId22" Type="http://schemas.openxmlformats.org/officeDocument/2006/relationships/image" Target="http://newscenter.sdsu.edu/engineering/images/news_2010_sept_oct-proposals_and_awards_chart_may-sept.jp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Cindi\NormalEm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NormalEmail</Template>
  <TotalTime>8</TotalTime>
  <Pages>1</Pages>
  <Words>1968</Words>
  <Characters>10198</Characters>
  <Application>Microsoft Office Word</Application>
  <DocSecurity>8</DocSecurity>
  <Lines>216</Lines>
  <Paragraphs>99</Paragraphs>
  <ScaleCrop>false</ScaleCrop>
  <Company>SAN DIEGO STATE UNIVERSITY</Company>
  <LinksUpToDate>false</LinksUpToDate>
  <CharactersWithSpaces>12067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dc:title>
  <dc:subject/>
  <dc:creator>Cindi McClain</dc:creator>
  <cp:keywords/>
  <dc:description/>
  <cp:lastModifiedBy>Cindi McClain</cp:lastModifiedBy>
  <cp:revision>4</cp:revision>
  <dcterms:created xsi:type="dcterms:W3CDTF">2010-11-01T18:51:00Z</dcterms:created>
  <dcterms:modified xsi:type="dcterms:W3CDTF">2010-11-01T18:54:00Z</dcterms:modified>
</cp:coreProperties>
</file>