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1ED3" w14:textId="77777777" w:rsidR="00C50D52" w:rsidRPr="00E558D9" w:rsidRDefault="00C50D52" w:rsidP="002C026E">
      <w:pPr>
        <w:shd w:val="clear" w:color="auto" w:fill="FFFFFF"/>
        <w:jc w:val="center"/>
        <w:rPr>
          <w:rFonts w:eastAsia="Ubuntu"/>
          <w:color w:val="222222"/>
          <w:sz w:val="24"/>
          <w:szCs w:val="24"/>
        </w:rPr>
      </w:pPr>
    </w:p>
    <w:p w14:paraId="51800BB1" w14:textId="77777777" w:rsidR="002C026E" w:rsidRPr="00E558D9" w:rsidRDefault="002C026E" w:rsidP="002C026E">
      <w:pPr>
        <w:shd w:val="clear" w:color="auto" w:fill="FFFFFF"/>
        <w:jc w:val="center"/>
        <w:rPr>
          <w:rFonts w:eastAsia="Ubuntu"/>
          <w:b/>
          <w:color w:val="222222"/>
          <w:sz w:val="24"/>
          <w:szCs w:val="24"/>
        </w:rPr>
      </w:pPr>
      <w:r w:rsidRPr="00E558D9">
        <w:rPr>
          <w:rFonts w:eastAsia="Ubuntu"/>
          <w:b/>
          <w:color w:val="222222"/>
          <w:sz w:val="24"/>
          <w:szCs w:val="24"/>
        </w:rPr>
        <w:t>Resolution of the San Diego State University Senate:</w:t>
      </w:r>
    </w:p>
    <w:p w14:paraId="384D546D" w14:textId="2C8DE8D5" w:rsidR="002C026E" w:rsidRPr="00E558D9" w:rsidRDefault="002C026E" w:rsidP="002C026E">
      <w:pPr>
        <w:shd w:val="clear" w:color="auto" w:fill="FFFFFF"/>
        <w:jc w:val="center"/>
        <w:rPr>
          <w:rFonts w:eastAsia="Ubuntu"/>
          <w:b/>
          <w:color w:val="222222"/>
          <w:sz w:val="24"/>
          <w:szCs w:val="24"/>
        </w:rPr>
      </w:pPr>
      <w:r w:rsidRPr="00E558D9">
        <w:rPr>
          <w:rFonts w:eastAsia="Ubuntu"/>
          <w:b/>
          <w:color w:val="222222"/>
          <w:sz w:val="24"/>
          <w:szCs w:val="24"/>
        </w:rPr>
        <w:t xml:space="preserve">College of </w:t>
      </w:r>
      <w:proofErr w:type="gramStart"/>
      <w:r w:rsidRPr="00E558D9">
        <w:rPr>
          <w:rFonts w:eastAsia="Ubuntu"/>
          <w:b/>
          <w:color w:val="222222"/>
          <w:sz w:val="24"/>
          <w:szCs w:val="24"/>
        </w:rPr>
        <w:t>Engineering  GE</w:t>
      </w:r>
      <w:proofErr w:type="gramEnd"/>
      <w:r w:rsidRPr="00E558D9">
        <w:rPr>
          <w:rFonts w:eastAsia="Ubuntu"/>
          <w:b/>
          <w:color w:val="222222"/>
          <w:sz w:val="24"/>
          <w:szCs w:val="24"/>
        </w:rPr>
        <w:t xml:space="preserve"> area </w:t>
      </w:r>
      <w:r w:rsidR="00930BE3">
        <w:rPr>
          <w:rFonts w:eastAsia="Ubuntu"/>
          <w:b/>
          <w:color w:val="222222"/>
          <w:sz w:val="24"/>
          <w:szCs w:val="24"/>
        </w:rPr>
        <w:t xml:space="preserve">D Explorations and GE Area E </w:t>
      </w:r>
      <w:r w:rsidRPr="00E558D9">
        <w:rPr>
          <w:rFonts w:eastAsia="Ubuntu"/>
          <w:b/>
          <w:color w:val="222222"/>
          <w:sz w:val="24"/>
          <w:szCs w:val="24"/>
        </w:rPr>
        <w:t xml:space="preserve"> </w:t>
      </w:r>
      <w:r w:rsidR="00930BE3">
        <w:rPr>
          <w:rFonts w:eastAsia="Ubuntu"/>
          <w:b/>
          <w:color w:val="222222"/>
          <w:sz w:val="24"/>
          <w:szCs w:val="24"/>
        </w:rPr>
        <w:t>Waiver</w:t>
      </w:r>
      <w:r w:rsidRPr="00E558D9">
        <w:rPr>
          <w:rFonts w:eastAsia="Ubuntu"/>
          <w:b/>
          <w:color w:val="222222"/>
          <w:sz w:val="24"/>
          <w:szCs w:val="24"/>
        </w:rPr>
        <w:t xml:space="preserve"> </w:t>
      </w:r>
    </w:p>
    <w:p w14:paraId="09ACAC3F" w14:textId="23025CB2" w:rsidR="002C026E" w:rsidRPr="00E558D9" w:rsidRDefault="002C026E" w:rsidP="002C026E">
      <w:pPr>
        <w:ind w:right="1185"/>
        <w:rPr>
          <w:sz w:val="24"/>
          <w:szCs w:val="24"/>
        </w:rPr>
      </w:pPr>
    </w:p>
    <w:p w14:paraId="2CAADC8D" w14:textId="77777777" w:rsidR="00C50D52" w:rsidRPr="00E558D9" w:rsidRDefault="00C50D52" w:rsidP="002C026E">
      <w:pPr>
        <w:ind w:right="1185"/>
        <w:rPr>
          <w:sz w:val="24"/>
          <w:szCs w:val="24"/>
        </w:rPr>
      </w:pPr>
    </w:p>
    <w:p w14:paraId="420F2D8F" w14:textId="7848F737" w:rsidR="005C2D0E" w:rsidRPr="00E558D9" w:rsidRDefault="0027781D" w:rsidP="00C50D52">
      <w:pPr>
        <w:ind w:right="1185"/>
        <w:jc w:val="both"/>
        <w:rPr>
          <w:sz w:val="24"/>
          <w:szCs w:val="24"/>
        </w:rPr>
      </w:pPr>
      <w:r w:rsidRPr="00E558D9">
        <w:rPr>
          <w:sz w:val="24"/>
          <w:szCs w:val="24"/>
        </w:rPr>
        <w:t>Whereas, College</w:t>
      </w:r>
      <w:r w:rsidR="002C026E" w:rsidRPr="00E558D9">
        <w:rPr>
          <w:sz w:val="24"/>
          <w:szCs w:val="24"/>
        </w:rPr>
        <w:t xml:space="preserve"> of Engineering is a high</w:t>
      </w:r>
      <w:r w:rsidRPr="00E558D9">
        <w:rPr>
          <w:sz w:val="24"/>
          <w:szCs w:val="24"/>
        </w:rPr>
        <w:t>-</w:t>
      </w:r>
      <w:r w:rsidR="002C026E" w:rsidRPr="00E558D9">
        <w:rPr>
          <w:sz w:val="24"/>
          <w:szCs w:val="24"/>
        </w:rPr>
        <w:t xml:space="preserve">unit </w:t>
      </w:r>
      <w:r w:rsidRPr="00E558D9">
        <w:rPr>
          <w:sz w:val="24"/>
          <w:szCs w:val="24"/>
        </w:rPr>
        <w:t xml:space="preserve">major </w:t>
      </w:r>
      <w:r w:rsidR="00220753" w:rsidRPr="00E558D9">
        <w:rPr>
          <w:sz w:val="24"/>
          <w:szCs w:val="24"/>
        </w:rPr>
        <w:t xml:space="preserve">degree </w:t>
      </w:r>
      <w:proofErr w:type="gramStart"/>
      <w:r w:rsidRPr="00E558D9">
        <w:rPr>
          <w:sz w:val="24"/>
          <w:szCs w:val="24"/>
        </w:rPr>
        <w:t xml:space="preserve">program </w:t>
      </w:r>
      <w:r w:rsidR="00597A4E" w:rsidRPr="00E558D9">
        <w:rPr>
          <w:sz w:val="24"/>
          <w:szCs w:val="24"/>
        </w:rPr>
        <w:t xml:space="preserve"> where</w:t>
      </w:r>
      <w:proofErr w:type="gramEnd"/>
      <w:r w:rsidR="002C026E" w:rsidRPr="00E558D9">
        <w:rPr>
          <w:sz w:val="24"/>
          <w:szCs w:val="24"/>
        </w:rPr>
        <w:t xml:space="preserve">  </w:t>
      </w:r>
      <w:r w:rsidRPr="00E558D9">
        <w:rPr>
          <w:sz w:val="24"/>
          <w:szCs w:val="24"/>
        </w:rPr>
        <w:t xml:space="preserve">number of </w:t>
      </w:r>
      <w:r w:rsidR="002C026E" w:rsidRPr="00E558D9">
        <w:rPr>
          <w:sz w:val="24"/>
          <w:szCs w:val="24"/>
        </w:rPr>
        <w:t>units required to complete the degree programs ranges from 133 to 14</w:t>
      </w:r>
      <w:r w:rsidR="00F51ACF" w:rsidRPr="00E558D9">
        <w:rPr>
          <w:sz w:val="24"/>
          <w:szCs w:val="24"/>
        </w:rPr>
        <w:t>0</w:t>
      </w:r>
      <w:r w:rsidR="002C026E" w:rsidRPr="00E558D9">
        <w:rPr>
          <w:sz w:val="24"/>
          <w:szCs w:val="24"/>
        </w:rPr>
        <w:t>;</w:t>
      </w:r>
    </w:p>
    <w:p w14:paraId="717D91E2" w14:textId="79526F94" w:rsidR="005C2D0E" w:rsidRPr="00E558D9" w:rsidRDefault="005C2D0E" w:rsidP="00C50D52">
      <w:pPr>
        <w:ind w:right="1185"/>
        <w:jc w:val="both"/>
        <w:rPr>
          <w:sz w:val="24"/>
          <w:szCs w:val="24"/>
        </w:rPr>
      </w:pPr>
    </w:p>
    <w:p w14:paraId="6A8F70EE" w14:textId="6391F397" w:rsidR="005C2D0E" w:rsidRPr="00E558D9" w:rsidRDefault="0027781D" w:rsidP="00C50D52">
      <w:pPr>
        <w:ind w:right="1185"/>
        <w:jc w:val="both"/>
        <w:rPr>
          <w:sz w:val="24"/>
          <w:szCs w:val="24"/>
        </w:rPr>
      </w:pPr>
      <w:r w:rsidRPr="00E558D9">
        <w:rPr>
          <w:sz w:val="24"/>
          <w:szCs w:val="24"/>
        </w:rPr>
        <w:t>Whereas, Title</w:t>
      </w:r>
      <w:r w:rsidR="005C2D0E" w:rsidRPr="00E558D9">
        <w:rPr>
          <w:sz w:val="24"/>
          <w:szCs w:val="24"/>
        </w:rPr>
        <w:t xml:space="preserve"> 5 Section </w:t>
      </w:r>
      <w:r w:rsidRPr="00E558D9">
        <w:rPr>
          <w:sz w:val="24"/>
          <w:szCs w:val="24"/>
        </w:rPr>
        <w:t xml:space="preserve">40508 </w:t>
      </w:r>
      <w:proofErr w:type="gramStart"/>
      <w:r w:rsidRPr="00E558D9">
        <w:rPr>
          <w:sz w:val="24"/>
          <w:szCs w:val="24"/>
        </w:rPr>
        <w:t>requires</w:t>
      </w:r>
      <w:r w:rsidR="005C2D0E" w:rsidRPr="00E558D9">
        <w:rPr>
          <w:sz w:val="24"/>
          <w:szCs w:val="24"/>
        </w:rPr>
        <w:t xml:space="preserve">  that</w:t>
      </w:r>
      <w:proofErr w:type="gramEnd"/>
      <w:r w:rsidR="005C2D0E" w:rsidRPr="00E558D9">
        <w:rPr>
          <w:sz w:val="24"/>
          <w:szCs w:val="24"/>
        </w:rPr>
        <w:t xml:space="preserve">:  As of the fall term of the 2014-15 academic year, no baccalaureate degree program shall extend the unit requirement beyond 120 semester units. </w:t>
      </w:r>
    </w:p>
    <w:p w14:paraId="250F6A4F" w14:textId="77777777" w:rsidR="002C026E" w:rsidRPr="00E558D9" w:rsidRDefault="002C026E" w:rsidP="00C50D52">
      <w:pPr>
        <w:ind w:right="1185"/>
        <w:jc w:val="both"/>
        <w:rPr>
          <w:sz w:val="24"/>
          <w:szCs w:val="24"/>
        </w:rPr>
      </w:pPr>
    </w:p>
    <w:p w14:paraId="31F71349" w14:textId="558C1321" w:rsidR="00D07429" w:rsidRDefault="0027781D" w:rsidP="00C50D52">
      <w:pPr>
        <w:ind w:right="1120"/>
        <w:jc w:val="both"/>
        <w:rPr>
          <w:sz w:val="24"/>
          <w:szCs w:val="24"/>
        </w:rPr>
      </w:pPr>
      <w:r w:rsidRPr="00E558D9">
        <w:rPr>
          <w:sz w:val="24"/>
          <w:szCs w:val="24"/>
        </w:rPr>
        <w:t>Whereas, College</w:t>
      </w:r>
      <w:r w:rsidR="002C026E" w:rsidRPr="00E558D9">
        <w:rPr>
          <w:sz w:val="24"/>
          <w:szCs w:val="24"/>
        </w:rPr>
        <w:t xml:space="preserve"> of Engineering program is accredited by ABET which places constraints </w:t>
      </w:r>
      <w:r w:rsidR="00597A4E" w:rsidRPr="00E558D9">
        <w:rPr>
          <w:sz w:val="24"/>
          <w:szCs w:val="24"/>
        </w:rPr>
        <w:t>o</w:t>
      </w:r>
      <w:r w:rsidR="002C026E" w:rsidRPr="00E558D9">
        <w:rPr>
          <w:sz w:val="24"/>
          <w:szCs w:val="24"/>
        </w:rPr>
        <w:t xml:space="preserve">n the number of major </w:t>
      </w:r>
      <w:r w:rsidRPr="00E558D9">
        <w:rPr>
          <w:sz w:val="24"/>
          <w:szCs w:val="24"/>
        </w:rPr>
        <w:t>units, capstone</w:t>
      </w:r>
      <w:r w:rsidR="002C026E" w:rsidRPr="00E558D9">
        <w:rPr>
          <w:sz w:val="24"/>
          <w:szCs w:val="24"/>
        </w:rPr>
        <w:t xml:space="preserve"> design experience and number of math and science </w:t>
      </w:r>
      <w:r w:rsidR="004B05A9" w:rsidRPr="00E558D9">
        <w:rPr>
          <w:sz w:val="24"/>
          <w:szCs w:val="24"/>
        </w:rPr>
        <w:t>units.</w:t>
      </w:r>
      <w:r w:rsidR="004B05A9">
        <w:rPr>
          <w:sz w:val="24"/>
          <w:szCs w:val="24"/>
        </w:rPr>
        <w:t xml:space="preserve"> </w:t>
      </w:r>
    </w:p>
    <w:p w14:paraId="79C6BB97" w14:textId="5817918E" w:rsidR="004B05A9" w:rsidRDefault="004B05A9" w:rsidP="00C50D52">
      <w:pPr>
        <w:ind w:right="1120"/>
        <w:jc w:val="both"/>
        <w:rPr>
          <w:sz w:val="24"/>
          <w:szCs w:val="24"/>
        </w:rPr>
      </w:pPr>
    </w:p>
    <w:p w14:paraId="1897063C" w14:textId="5877DDD2" w:rsidR="004B05A9" w:rsidRPr="00E558D9" w:rsidRDefault="004B05A9" w:rsidP="00C50D52">
      <w:pPr>
        <w:ind w:right="1120"/>
        <w:jc w:val="both"/>
        <w:rPr>
          <w:sz w:val="24"/>
          <w:szCs w:val="24"/>
        </w:rPr>
      </w:pPr>
      <w:r>
        <w:rPr>
          <w:sz w:val="24"/>
          <w:szCs w:val="24"/>
        </w:rPr>
        <w:t>Whereas, Engineering departments did take deep cuts in the major units</w:t>
      </w:r>
      <w:r w:rsidR="00064824">
        <w:rPr>
          <w:sz w:val="24"/>
          <w:szCs w:val="24"/>
        </w:rPr>
        <w:t>.  Engineering c</w:t>
      </w:r>
      <w:r>
        <w:rPr>
          <w:sz w:val="24"/>
          <w:szCs w:val="24"/>
        </w:rPr>
        <w:t xml:space="preserve">annot reduce major units further </w:t>
      </w:r>
      <w:r w:rsidR="00064824">
        <w:rPr>
          <w:sz w:val="24"/>
          <w:szCs w:val="24"/>
        </w:rPr>
        <w:t xml:space="preserve">without risking </w:t>
      </w:r>
      <w:r>
        <w:rPr>
          <w:sz w:val="24"/>
          <w:szCs w:val="24"/>
        </w:rPr>
        <w:t>ABET accreditatio</w:t>
      </w:r>
      <w:r w:rsidR="00064824">
        <w:rPr>
          <w:sz w:val="24"/>
          <w:szCs w:val="24"/>
        </w:rPr>
        <w:t>n</w:t>
      </w:r>
      <w:r>
        <w:rPr>
          <w:sz w:val="24"/>
          <w:szCs w:val="24"/>
        </w:rPr>
        <w:t xml:space="preserve">. All Engineering units are at the ABET mandated major unit boundary. </w:t>
      </w:r>
    </w:p>
    <w:p w14:paraId="0765C7B7" w14:textId="77777777" w:rsidR="002C026E" w:rsidRPr="00E558D9" w:rsidRDefault="002C026E" w:rsidP="00C50D52">
      <w:pPr>
        <w:spacing w:before="93" w:line="276" w:lineRule="auto"/>
        <w:ind w:right="1169"/>
        <w:jc w:val="both"/>
        <w:rPr>
          <w:sz w:val="24"/>
          <w:szCs w:val="24"/>
        </w:rPr>
      </w:pPr>
    </w:p>
    <w:p w14:paraId="3FD1B513" w14:textId="1D52DD67" w:rsidR="002C026E" w:rsidRDefault="002C026E" w:rsidP="00C50D52">
      <w:pPr>
        <w:spacing w:before="93" w:line="276" w:lineRule="auto"/>
        <w:ind w:right="1169"/>
        <w:jc w:val="both"/>
        <w:rPr>
          <w:sz w:val="24"/>
          <w:szCs w:val="24"/>
        </w:rPr>
      </w:pPr>
      <w:r w:rsidRPr="00E558D9">
        <w:rPr>
          <w:sz w:val="24"/>
          <w:szCs w:val="24"/>
        </w:rPr>
        <w:t xml:space="preserve">Therefore, be it resolved that San Diego State University </w:t>
      </w:r>
      <w:r w:rsidR="00597A4E" w:rsidRPr="00E558D9">
        <w:rPr>
          <w:sz w:val="24"/>
          <w:szCs w:val="24"/>
        </w:rPr>
        <w:t>S</w:t>
      </w:r>
      <w:r w:rsidR="002A6007" w:rsidRPr="00E558D9">
        <w:rPr>
          <w:sz w:val="24"/>
          <w:szCs w:val="24"/>
        </w:rPr>
        <w:t xml:space="preserve">enate approves: </w:t>
      </w:r>
    </w:p>
    <w:p w14:paraId="0F0482E6" w14:textId="77777777" w:rsidR="00E558D9" w:rsidRPr="00E558D9" w:rsidRDefault="00E558D9" w:rsidP="00C50D52">
      <w:pPr>
        <w:spacing w:before="93" w:line="276" w:lineRule="auto"/>
        <w:ind w:right="1169"/>
        <w:jc w:val="both"/>
        <w:rPr>
          <w:sz w:val="24"/>
          <w:szCs w:val="24"/>
        </w:rPr>
      </w:pPr>
    </w:p>
    <w:p w14:paraId="0C298B26" w14:textId="4DC0BFE2" w:rsidR="004B05A9" w:rsidRPr="004B05A9" w:rsidRDefault="004B05A9" w:rsidP="004B05A9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b/>
          <w:bCs/>
          <w:sz w:val="24"/>
          <w:szCs w:val="24"/>
        </w:rPr>
      </w:pPr>
      <w:r w:rsidRPr="004B05A9">
        <w:rPr>
          <w:sz w:val="24"/>
          <w:szCs w:val="24"/>
        </w:rPr>
        <w:t>Engineering majors are exempt from completing a course in the “Explorations in Social and Behavioral</w:t>
      </w:r>
      <w:r>
        <w:rPr>
          <w:sz w:val="24"/>
          <w:szCs w:val="24"/>
        </w:rPr>
        <w:t xml:space="preserve"> </w:t>
      </w:r>
      <w:r w:rsidRPr="004B05A9">
        <w:rPr>
          <w:sz w:val="24"/>
          <w:szCs w:val="24"/>
        </w:rPr>
        <w:t xml:space="preserve">Sciences” </w:t>
      </w:r>
      <w:r>
        <w:rPr>
          <w:sz w:val="24"/>
          <w:szCs w:val="24"/>
        </w:rPr>
        <w:t xml:space="preserve">area (CSU </w:t>
      </w:r>
      <w:r w:rsidR="00F06E86">
        <w:rPr>
          <w:sz w:val="24"/>
          <w:szCs w:val="24"/>
        </w:rPr>
        <w:t xml:space="preserve">GE </w:t>
      </w:r>
      <w:r>
        <w:rPr>
          <w:sz w:val="24"/>
          <w:szCs w:val="24"/>
        </w:rPr>
        <w:t>Area D explorations)</w:t>
      </w:r>
      <w:r w:rsidRPr="004B05A9">
        <w:rPr>
          <w:sz w:val="24"/>
          <w:szCs w:val="24"/>
        </w:rPr>
        <w:t xml:space="preserve">. </w:t>
      </w:r>
    </w:p>
    <w:p w14:paraId="00EED7B3" w14:textId="768E0D9A" w:rsidR="00C50D52" w:rsidRPr="004B05A9" w:rsidRDefault="004B05A9" w:rsidP="004B05A9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b/>
          <w:bCs/>
          <w:sz w:val="24"/>
          <w:szCs w:val="24"/>
        </w:rPr>
      </w:pPr>
      <w:r w:rsidRPr="00E558D9">
        <w:rPr>
          <w:sz w:val="24"/>
          <w:szCs w:val="24"/>
        </w:rPr>
        <w:t>Engineering majors are exempt from completing a course in the “</w:t>
      </w:r>
      <w:r w:rsidRPr="004B05A9">
        <w:rPr>
          <w:sz w:val="24"/>
          <w:szCs w:val="24"/>
        </w:rPr>
        <w:t>Lifelong Learning and Self-Development</w:t>
      </w:r>
      <w:r w:rsidRPr="00E558D9">
        <w:rPr>
          <w:sz w:val="24"/>
          <w:szCs w:val="24"/>
        </w:rPr>
        <w:t>” area</w:t>
      </w:r>
      <w:r>
        <w:rPr>
          <w:sz w:val="24"/>
          <w:szCs w:val="24"/>
        </w:rPr>
        <w:t xml:space="preserve"> (CSU GE Area E).</w:t>
      </w:r>
      <w:r w:rsidRPr="00E558D9">
        <w:rPr>
          <w:sz w:val="24"/>
          <w:szCs w:val="24"/>
        </w:rPr>
        <w:t xml:space="preserve"> </w:t>
      </w:r>
      <w:bookmarkStart w:id="0" w:name="_GoBack"/>
      <w:bookmarkEnd w:id="0"/>
    </w:p>
    <w:sectPr w:rsidR="00C50D52" w:rsidRPr="004B05A9" w:rsidSect="0054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01D48" w14:textId="77777777" w:rsidR="00965E48" w:rsidRDefault="00965E48" w:rsidP="002C026E">
      <w:r>
        <w:separator/>
      </w:r>
    </w:p>
  </w:endnote>
  <w:endnote w:type="continuationSeparator" w:id="0">
    <w:p w14:paraId="1B886AE8" w14:textId="77777777" w:rsidR="00965E48" w:rsidRDefault="00965E48" w:rsidP="002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28DC5" w14:textId="77777777" w:rsidR="00965E48" w:rsidRDefault="00965E48" w:rsidP="002C026E">
      <w:r>
        <w:separator/>
      </w:r>
    </w:p>
  </w:footnote>
  <w:footnote w:type="continuationSeparator" w:id="0">
    <w:p w14:paraId="4F589930" w14:textId="77777777" w:rsidR="00965E48" w:rsidRDefault="00965E48" w:rsidP="002C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70CF6"/>
    <w:multiLevelType w:val="hybridMultilevel"/>
    <w:tmpl w:val="FACCEF08"/>
    <w:lvl w:ilvl="0" w:tplc="9536DFE4">
      <w:start w:val="1"/>
      <w:numFmt w:val="decimal"/>
      <w:lvlText w:val="%1."/>
      <w:lvlJc w:val="left"/>
      <w:pPr>
        <w:ind w:left="1881" w:hanging="7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BC5C8D24">
      <w:numFmt w:val="bullet"/>
      <w:lvlText w:val="•"/>
      <w:lvlJc w:val="left"/>
      <w:pPr>
        <w:ind w:left="1881" w:hanging="361"/>
      </w:pPr>
      <w:rPr>
        <w:rFonts w:ascii="Arial" w:eastAsia="Arial" w:hAnsi="Arial" w:cs="Arial" w:hint="default"/>
        <w:w w:val="131"/>
        <w:sz w:val="20"/>
        <w:szCs w:val="20"/>
        <w:lang w:val="en-US" w:eastAsia="en-US" w:bidi="en-US"/>
      </w:rPr>
    </w:lvl>
    <w:lvl w:ilvl="2" w:tplc="31E0B0E4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en-US"/>
      </w:rPr>
    </w:lvl>
    <w:lvl w:ilvl="3" w:tplc="AFCE0A68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en-US"/>
      </w:rPr>
    </w:lvl>
    <w:lvl w:ilvl="4" w:tplc="AA26E834">
      <w:numFmt w:val="bullet"/>
      <w:lvlText w:val="•"/>
      <w:lvlJc w:val="left"/>
      <w:pPr>
        <w:ind w:left="5792" w:hanging="361"/>
      </w:pPr>
      <w:rPr>
        <w:rFonts w:hint="default"/>
        <w:lang w:val="en-US" w:eastAsia="en-US" w:bidi="en-US"/>
      </w:rPr>
    </w:lvl>
    <w:lvl w:ilvl="5" w:tplc="BCB64890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en-US"/>
      </w:rPr>
    </w:lvl>
    <w:lvl w:ilvl="6" w:tplc="24E6DAA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  <w:lvl w:ilvl="7" w:tplc="6B726C3E">
      <w:numFmt w:val="bullet"/>
      <w:lvlText w:val="•"/>
      <w:lvlJc w:val="left"/>
      <w:pPr>
        <w:ind w:left="8726" w:hanging="361"/>
      </w:pPr>
      <w:rPr>
        <w:rFonts w:hint="default"/>
        <w:lang w:val="en-US" w:eastAsia="en-US" w:bidi="en-US"/>
      </w:rPr>
    </w:lvl>
    <w:lvl w:ilvl="8" w:tplc="E36C2490">
      <w:numFmt w:val="bullet"/>
      <w:lvlText w:val="•"/>
      <w:lvlJc w:val="left"/>
      <w:pPr>
        <w:ind w:left="970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83B663B"/>
    <w:multiLevelType w:val="hybridMultilevel"/>
    <w:tmpl w:val="4614B8E8"/>
    <w:lvl w:ilvl="0" w:tplc="311C8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4E07"/>
    <w:multiLevelType w:val="hybridMultilevel"/>
    <w:tmpl w:val="FD8A3F0A"/>
    <w:lvl w:ilvl="0" w:tplc="2C3EC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44"/>
    <w:rsid w:val="000157CF"/>
    <w:rsid w:val="00064824"/>
    <w:rsid w:val="001546F9"/>
    <w:rsid w:val="001926BA"/>
    <w:rsid w:val="00220753"/>
    <w:rsid w:val="0025781C"/>
    <w:rsid w:val="00263D44"/>
    <w:rsid w:val="0027781D"/>
    <w:rsid w:val="002A6007"/>
    <w:rsid w:val="002C026E"/>
    <w:rsid w:val="0041359A"/>
    <w:rsid w:val="004B05A9"/>
    <w:rsid w:val="00524E22"/>
    <w:rsid w:val="00566087"/>
    <w:rsid w:val="00597A4E"/>
    <w:rsid w:val="005C2D0E"/>
    <w:rsid w:val="006077AB"/>
    <w:rsid w:val="00626B95"/>
    <w:rsid w:val="006A2374"/>
    <w:rsid w:val="00822F0C"/>
    <w:rsid w:val="00930BE3"/>
    <w:rsid w:val="00965E48"/>
    <w:rsid w:val="00A9247E"/>
    <w:rsid w:val="00C50D52"/>
    <w:rsid w:val="00D07429"/>
    <w:rsid w:val="00D16BD5"/>
    <w:rsid w:val="00D63063"/>
    <w:rsid w:val="00E40FE0"/>
    <w:rsid w:val="00E558D9"/>
    <w:rsid w:val="00F06E86"/>
    <w:rsid w:val="00F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C4BE"/>
  <w15:chartTrackingRefBased/>
  <w15:docId w15:val="{2F88667D-8A36-4211-999B-1427BD8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02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26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C026E"/>
    <w:pPr>
      <w:ind w:left="1881" w:hanging="360"/>
    </w:pPr>
  </w:style>
  <w:style w:type="paragraph" w:customStyle="1" w:styleId="TableParagraph">
    <w:name w:val="Table Paragraph"/>
    <w:basedOn w:val="Normal"/>
    <w:uiPriority w:val="1"/>
    <w:qFormat/>
    <w:rsid w:val="002C026E"/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02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026E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02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0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Ozturk</dc:creator>
  <cp:keywords/>
  <dc:description/>
  <cp:lastModifiedBy>Yusuf Ozturk</cp:lastModifiedBy>
  <cp:revision>7</cp:revision>
  <cp:lastPrinted>2020-03-03T21:29:00Z</cp:lastPrinted>
  <dcterms:created xsi:type="dcterms:W3CDTF">2020-03-25T19:00:00Z</dcterms:created>
  <dcterms:modified xsi:type="dcterms:W3CDTF">2020-03-26T19:37:00Z</dcterms:modified>
</cp:coreProperties>
</file>