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95" w:rsidRPr="0096531F" w:rsidRDefault="00CD2195" w:rsidP="0096531F">
      <w:pPr>
        <w:shd w:val="clear" w:color="auto" w:fill="FFFFFF"/>
        <w:spacing w:before="100" w:beforeAutospacing="1" w:after="100" w:afterAutospacing="1" w:line="240" w:lineRule="auto"/>
        <w:outlineLvl w:val="1"/>
        <w:rPr>
          <w:rFonts w:ascii="Times New Roman" w:eastAsia="Times New Roman" w:hAnsi="Times New Roman" w:cs="Times New Roman"/>
          <w:b/>
          <w:color w:val="212529"/>
          <w:sz w:val="24"/>
        </w:rPr>
      </w:pPr>
      <w:bookmarkStart w:id="0" w:name="Section_Outstanding_Teaching_Award"/>
      <w:bookmarkEnd w:id="0"/>
      <w:r w:rsidRPr="0096531F">
        <w:rPr>
          <w:rFonts w:ascii="Times New Roman" w:eastAsia="Times New Roman" w:hAnsi="Times New Roman" w:cs="Times New Roman"/>
          <w:b/>
          <w:color w:val="212529"/>
          <w:sz w:val="24"/>
        </w:rPr>
        <w:t xml:space="preserve">Section Outstanding </w:t>
      </w:r>
      <w:r w:rsidR="00A22D06">
        <w:rPr>
          <w:rFonts w:ascii="Times New Roman" w:eastAsia="Times New Roman" w:hAnsi="Times New Roman" w:cs="Times New Roman"/>
          <w:b/>
          <w:color w:val="212529"/>
          <w:sz w:val="24"/>
        </w:rPr>
        <w:t xml:space="preserve">Two Year College </w:t>
      </w:r>
      <w:r w:rsidRPr="0096531F">
        <w:rPr>
          <w:rFonts w:ascii="Times New Roman" w:eastAsia="Times New Roman" w:hAnsi="Times New Roman" w:cs="Times New Roman"/>
          <w:b/>
          <w:color w:val="212529"/>
          <w:sz w:val="24"/>
        </w:rPr>
        <w:t>Teaching Award</w:t>
      </w:r>
    </w:p>
    <w:p w:rsidR="00A22D06"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The award, which focuses on outstanding classroom performance, recognizes teachers of engineering and engineering technology students and serves as an incentive to make further significant contributions to teaching</w:t>
      </w:r>
      <w:r w:rsidR="00A22D06">
        <w:rPr>
          <w:rFonts w:ascii="Times New Roman" w:eastAsia="Times New Roman" w:hAnsi="Times New Roman" w:cs="Times New Roman"/>
          <w:color w:val="212529"/>
        </w:rPr>
        <w:t xml:space="preserve"> at a two year college</w:t>
      </w:r>
      <w:r w:rsidRPr="0096531F">
        <w:rPr>
          <w:rFonts w:ascii="Times New Roman" w:eastAsia="Times New Roman" w:hAnsi="Times New Roman" w:cs="Times New Roman"/>
          <w:color w:val="212529"/>
        </w:rPr>
        <w:t>.</w:t>
      </w:r>
    </w:p>
    <w:p w:rsidR="00E40E7A"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The Award:</w:t>
      </w:r>
      <w:r w:rsidRPr="0096531F">
        <w:rPr>
          <w:rFonts w:ascii="Times New Roman" w:eastAsia="Times New Roman" w:hAnsi="Times New Roman" w:cs="Times New Roman"/>
          <w:color w:val="212529"/>
        </w:rPr>
        <w:t xml:space="preserve"> The award consists of a certificate, prepared by ASEE </w:t>
      </w:r>
      <w:r w:rsidR="00E40E7A">
        <w:rPr>
          <w:rFonts w:ascii="Times New Roman" w:eastAsia="Times New Roman" w:hAnsi="Times New Roman" w:cs="Times New Roman"/>
          <w:color w:val="212529"/>
        </w:rPr>
        <w:t>PSW</w:t>
      </w:r>
      <w:r w:rsidRPr="0096531F">
        <w:rPr>
          <w:rFonts w:ascii="Times New Roman" w:eastAsia="Times New Roman" w:hAnsi="Times New Roman" w:cs="Times New Roman"/>
          <w:color w:val="212529"/>
        </w:rPr>
        <w:t>, and an appropriate honorarium presented by the local section. Presentations are made at the section annual meeting</w:t>
      </w:r>
      <w:r w:rsidR="00E40E7A">
        <w:rPr>
          <w:rFonts w:ascii="Times New Roman" w:eastAsia="Times New Roman" w:hAnsi="Times New Roman" w:cs="Times New Roman"/>
          <w:color w:val="212529"/>
        </w:rPr>
        <w:t>.</w:t>
      </w:r>
    </w:p>
    <w:p w:rsidR="00A22D06" w:rsidRDefault="00E40E7A"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 xml:space="preserve"> </w:t>
      </w:r>
      <w:r w:rsidR="00CD2195" w:rsidRPr="0096531F">
        <w:rPr>
          <w:rFonts w:ascii="Times New Roman" w:eastAsia="Times New Roman" w:hAnsi="Times New Roman" w:cs="Times New Roman"/>
          <w:b/>
          <w:bCs/>
          <w:color w:val="212529"/>
        </w:rPr>
        <w:t>Qualifications:</w:t>
      </w:r>
      <w:r w:rsidR="00CD2195" w:rsidRPr="0096531F">
        <w:rPr>
          <w:rFonts w:ascii="Times New Roman" w:eastAsia="Times New Roman" w:hAnsi="Times New Roman" w:cs="Times New Roman"/>
          <w:color w:val="212529"/>
        </w:rPr>
        <w:t> </w:t>
      </w:r>
      <w:r w:rsidR="00B46A8C">
        <w:rPr>
          <w:rFonts w:ascii="Times New Roman" w:eastAsia="Times New Roman" w:hAnsi="Times New Roman" w:cs="Times New Roman"/>
        </w:rPr>
        <w:t xml:space="preserve">Candidates may be teachers of any engineering or engineering technology subject included in the curriculum of any two year college awarding associate degrees. </w:t>
      </w:r>
      <w:r w:rsidR="00CD2195" w:rsidRPr="0096531F">
        <w:rPr>
          <w:rFonts w:ascii="Times New Roman" w:eastAsia="Times New Roman" w:hAnsi="Times New Roman" w:cs="Times New Roman"/>
          <w:color w:val="212529"/>
        </w:rPr>
        <w:t>In addition to technical courses, subjects may include the humanities and social studies, mathematics and science.</w:t>
      </w:r>
      <w:r w:rsidR="009D43E7" w:rsidRPr="0096531F">
        <w:rPr>
          <w:rFonts w:ascii="Times New Roman" w:eastAsia="Times New Roman" w:hAnsi="Times New Roman" w:cs="Times New Roman"/>
          <w:color w:val="212529"/>
        </w:rPr>
        <w:t xml:space="preserve"> </w:t>
      </w:r>
    </w:p>
    <w:p w:rsidR="009D43E7" w:rsidRPr="0096531F" w:rsidRDefault="009D43E7"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ASEE PSW recognizes the term “engineering education” to encompass the full academic spectrum of instruction, research, scholarship, practice, and service.  To that end, educators should consider their commitment to the Strategic Goals of ASEE:  </w:t>
      </w:r>
      <w:r w:rsidRPr="0096531F">
        <w:rPr>
          <w:rFonts w:ascii="Times New Roman" w:eastAsia="Times New Roman" w:hAnsi="Times New Roman" w:cs="Times New Roman"/>
          <w:b/>
          <w:bCs/>
          <w:color w:val="212529"/>
        </w:rPr>
        <w:t>Innovation</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Excellence</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Access</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Advocacy and Public Policy,</w:t>
      </w:r>
      <w:r w:rsidRPr="0096531F">
        <w:rPr>
          <w:rFonts w:ascii="Times New Roman" w:eastAsia="Times New Roman" w:hAnsi="Times New Roman" w:cs="Times New Roman"/>
          <w:color w:val="212529"/>
        </w:rPr>
        <w:t xml:space="preserve"> with special focus on </w:t>
      </w:r>
      <w:r w:rsidRPr="0096531F">
        <w:rPr>
          <w:rFonts w:ascii="Times New Roman" w:eastAsia="Times New Roman" w:hAnsi="Times New Roman" w:cs="Times New Roman"/>
          <w:b/>
          <w:bCs/>
          <w:color w:val="212529"/>
        </w:rPr>
        <w:t xml:space="preserve">Diversity and Inclusion. </w:t>
      </w:r>
    </w:p>
    <w:p w:rsidR="00CD2195" w:rsidRDefault="009D43E7" w:rsidP="0096531F">
      <w:pPr>
        <w:shd w:val="clear" w:color="auto" w:fill="FFFFFF"/>
        <w:spacing w:before="100" w:beforeAutospacing="1" w:after="100" w:afterAutospacing="1" w:line="240" w:lineRule="auto"/>
        <w:rPr>
          <w:rFonts w:ascii="Times New Roman" w:eastAsia="Times New Roman" w:hAnsi="Times New Roman" w:cs="Times New Roman"/>
          <w:b/>
          <w:bCs/>
          <w:color w:val="212529"/>
        </w:rPr>
      </w:pPr>
      <w:r w:rsidRPr="0096531F">
        <w:rPr>
          <w:rFonts w:ascii="Times New Roman" w:eastAsia="Times New Roman" w:hAnsi="Times New Roman" w:cs="Times New Roman"/>
          <w:color w:val="212529"/>
        </w:rPr>
        <w:t xml:space="preserve"> </w:t>
      </w:r>
      <w:r w:rsidR="00CD2195" w:rsidRPr="0096531F">
        <w:rPr>
          <w:rFonts w:ascii="Times New Roman" w:eastAsia="Times New Roman" w:hAnsi="Times New Roman" w:cs="Times New Roman"/>
          <w:b/>
          <w:bCs/>
          <w:color w:val="212529"/>
        </w:rPr>
        <w:t>The teacher, as an individual, must:</w:t>
      </w:r>
    </w:p>
    <w:p w:rsidR="00AA2A2A" w:rsidRDefault="00AA2A2A" w:rsidP="00AA2A2A">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Demonstrate excellence in teaching and the ability to inspire students to high levels of scholastic achievement, character growth and leadership potential.</w:t>
      </w:r>
    </w:p>
    <w:p w:rsidR="00AA2A2A" w:rsidRDefault="00AA2A2A" w:rsidP="00AA2A2A">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Demonstrate outstanding subject matter competence and the ability to develop courses and curricula to serve the wide range of abilities found in community college students.</w:t>
      </w:r>
    </w:p>
    <w:p w:rsidR="00AA2A2A" w:rsidRPr="00AA2A2A" w:rsidRDefault="00AA2A2A" w:rsidP="00AA2A2A">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Show evidence of success in creatively providing students with </w:t>
      </w:r>
      <w:r w:rsidR="00E40E7A">
        <w:rPr>
          <w:rFonts w:ascii="Times New Roman" w:eastAsia="Times New Roman" w:hAnsi="Times New Roman" w:cs="Times New Roman"/>
        </w:rPr>
        <w:t xml:space="preserve">mentoring, </w:t>
      </w:r>
      <w:r>
        <w:rPr>
          <w:rFonts w:ascii="Times New Roman" w:eastAsia="Times New Roman" w:hAnsi="Times New Roman" w:cs="Times New Roman"/>
        </w:rPr>
        <w:t xml:space="preserve">career planning, </w:t>
      </w:r>
      <w:proofErr w:type="gramStart"/>
      <w:r>
        <w:rPr>
          <w:rFonts w:ascii="Times New Roman" w:eastAsia="Times New Roman" w:hAnsi="Times New Roman" w:cs="Times New Roman"/>
        </w:rPr>
        <w:t>program</w:t>
      </w:r>
      <w:proofErr w:type="gramEnd"/>
      <w:r>
        <w:rPr>
          <w:rFonts w:ascii="Times New Roman" w:eastAsia="Times New Roman" w:hAnsi="Times New Roman" w:cs="Times New Roman"/>
        </w:rPr>
        <w:t xml:space="preserve"> design and transfer guidance towards successful completion of their first career preparation.</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and be able to communicate a broad and accurate knowledge of the subject area.</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Possess self-confidence, create a feeling of harmony between self and students and be able to </w:t>
      </w:r>
      <w:proofErr w:type="gramStart"/>
      <w:r w:rsidRPr="0096531F">
        <w:rPr>
          <w:rFonts w:ascii="Times New Roman" w:eastAsia="Times New Roman" w:hAnsi="Times New Roman" w:cs="Times New Roman"/>
          <w:color w:val="212529"/>
        </w:rPr>
        <w:t>meet</w:t>
      </w:r>
      <w:proofErr w:type="gramEnd"/>
      <w:r w:rsidRPr="0096531F">
        <w:rPr>
          <w:rFonts w:ascii="Times New Roman" w:eastAsia="Times New Roman" w:hAnsi="Times New Roman" w:cs="Times New Roman"/>
          <w:color w:val="212529"/>
        </w:rPr>
        <w:t xml:space="preserve"> difficulties with poise.</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Possess a sense of proportion, stressing fundamentals and disregarding trivial detail. Give assignments that challenge students, </w:t>
      </w:r>
      <w:r w:rsidR="00E40E7A">
        <w:rPr>
          <w:rFonts w:ascii="Times New Roman" w:eastAsia="Times New Roman" w:hAnsi="Times New Roman" w:cs="Times New Roman"/>
          <w:color w:val="212529"/>
        </w:rPr>
        <w:t>and require</w:t>
      </w:r>
      <w:r w:rsidRPr="0096531F">
        <w:rPr>
          <w:rFonts w:ascii="Times New Roman" w:eastAsia="Times New Roman" w:hAnsi="Times New Roman" w:cs="Times New Roman"/>
          <w:color w:val="212529"/>
        </w:rPr>
        <w:t xml:space="preserve"> thinking in the completion of assignments.</w:t>
      </w:r>
    </w:p>
    <w:p w:rsidR="00CD2195" w:rsidRPr="0096531F" w:rsidRDefault="00E40E7A"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Pr>
          <w:rFonts w:ascii="Times New Roman" w:eastAsia="Times New Roman" w:hAnsi="Times New Roman" w:cs="Times New Roman"/>
          <w:color w:val="212529"/>
        </w:rPr>
        <w:t>Teach a minimum of four courses per term for a full calendar year</w:t>
      </w:r>
      <w:r w:rsidR="00CD2195" w:rsidRPr="0096531F">
        <w:rPr>
          <w:rFonts w:ascii="Times New Roman" w:eastAsia="Times New Roman" w:hAnsi="Times New Roman" w:cs="Times New Roman"/>
          <w:color w:val="212529"/>
        </w:rPr>
        <w:t>.</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Have considerable endorsement from students, using both regular course evaluations and individual letters of recommendation as evidence.</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Attend the section annual meeting at which the award is presented; and make a presentation at that meeting (or the following section meeting) to share some element of his/her success as a teacher.</w:t>
      </w:r>
    </w:p>
    <w:p w:rsidR="00CD2195"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 strong record of activity in ASEE or the educational activities of another professional society</w:t>
      </w:r>
      <w:r w:rsidR="00E40E7A">
        <w:rPr>
          <w:rFonts w:ascii="Times New Roman" w:eastAsia="Times New Roman" w:hAnsi="Times New Roman" w:cs="Times New Roman"/>
          <w:color w:val="212529"/>
        </w:rPr>
        <w:t>, or within their community college system</w:t>
      </w:r>
      <w:r w:rsidRPr="0096531F">
        <w:rPr>
          <w:rFonts w:ascii="Times New Roman" w:eastAsia="Times New Roman" w:hAnsi="Times New Roman" w:cs="Times New Roman"/>
          <w:color w:val="212529"/>
        </w:rPr>
        <w:t>.</w:t>
      </w:r>
    </w:p>
    <w:p w:rsidR="00FE2930" w:rsidRPr="0096531F" w:rsidRDefault="00FE2930" w:rsidP="00FE2930">
      <w:pPr>
        <w:shd w:val="clear" w:color="auto" w:fill="FFFFFF"/>
        <w:spacing w:before="240" w:after="240" w:line="240" w:lineRule="auto"/>
        <w:ind w:left="720"/>
        <w:contextualSpacing/>
        <w:rPr>
          <w:rFonts w:ascii="Times New Roman" w:eastAsia="Times New Roman" w:hAnsi="Times New Roman" w:cs="Times New Roman"/>
          <w:color w:val="212529"/>
        </w:rPr>
      </w:pPr>
      <w:bookmarkStart w:id="1" w:name="_GoBack"/>
      <w:bookmarkEnd w:id="1"/>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 xml:space="preserve">The teacher's contributions to the profession should include at least </w:t>
      </w:r>
      <w:r w:rsidR="00A22D06">
        <w:rPr>
          <w:rFonts w:ascii="Times New Roman" w:eastAsia="Times New Roman" w:hAnsi="Times New Roman" w:cs="Times New Roman"/>
          <w:b/>
          <w:bCs/>
          <w:color w:val="212529"/>
        </w:rPr>
        <w:t xml:space="preserve">two </w:t>
      </w:r>
      <w:r w:rsidRPr="0096531F">
        <w:rPr>
          <w:rFonts w:ascii="Times New Roman" w:eastAsia="Times New Roman" w:hAnsi="Times New Roman" w:cs="Times New Roman"/>
          <w:b/>
          <w:bCs/>
          <w:color w:val="212529"/>
        </w:rPr>
        <w:t>of the following:</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Participation in the development of courses or curricula.</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Development of teaching equipment or development of a wider application of teaching equipment previously developed.</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Contribution to the improvement of laboratories or other facilities.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Development or authorship of instructional material or a text that enhances the student learning process.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Publication of original work, through any medium, that enhances the engineering education process or adds to the literature pertaining to teaching methodologies.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lastRenderedPageBreak/>
        <w:t>Service as a mentor to other teaching faculty or participation in the conduct of seminars and workshops that are focused on helping other teachers impro</w:t>
      </w:r>
      <w:r w:rsidR="0096531F">
        <w:rPr>
          <w:rFonts w:ascii="Times New Roman" w:eastAsia="Times New Roman" w:hAnsi="Times New Roman" w:cs="Times New Roman"/>
          <w:color w:val="212529"/>
        </w:rPr>
        <w:t>ve their classroom effectiveness</w:t>
      </w:r>
    </w:p>
    <w:p w:rsidR="00A22D06" w:rsidRDefault="00A22D06" w:rsidP="00FE2930">
      <w:pPr>
        <w:shd w:val="clear" w:color="auto" w:fill="FFFFFF"/>
        <w:spacing w:after="100" w:afterAutospacing="1" w:line="240" w:lineRule="auto"/>
        <w:rPr>
          <w:rFonts w:ascii="Times New Roman" w:eastAsia="Times New Roman" w:hAnsi="Times New Roman" w:cs="Times New Roman"/>
          <w:b/>
          <w:bCs/>
          <w:color w:val="212529"/>
        </w:rPr>
      </w:pPr>
      <w:bookmarkStart w:id="2" w:name="National_Outstanding_Teaching_Award"/>
      <w:bookmarkEnd w:id="2"/>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ASEE and Local Participation:</w:t>
      </w:r>
    </w:p>
    <w:p w:rsidR="00CD2195" w:rsidRPr="00FE2930" w:rsidRDefault="00CD2195" w:rsidP="00FE2930">
      <w:pPr>
        <w:shd w:val="clear" w:color="auto" w:fill="FFFFFF"/>
        <w:spacing w:before="240" w:after="240" w:line="240" w:lineRule="auto"/>
        <w:rPr>
          <w:rFonts w:ascii="Times New Roman" w:eastAsia="Times New Roman" w:hAnsi="Times New Roman" w:cs="Times New Roman"/>
          <w:color w:val="212529"/>
        </w:rPr>
      </w:pPr>
      <w:r w:rsidRPr="00FE2930">
        <w:rPr>
          <w:rFonts w:ascii="Times New Roman" w:eastAsia="Times New Roman" w:hAnsi="Times New Roman" w:cs="Times New Roman"/>
          <w:color w:val="212529"/>
        </w:rPr>
        <w:t>Possess a strong record of activity in ASEE or the educational activities of another professional society</w:t>
      </w:r>
      <w:r w:rsidR="00E40E7A" w:rsidRPr="00FE2930">
        <w:rPr>
          <w:rFonts w:ascii="Times New Roman" w:eastAsia="Times New Roman" w:hAnsi="Times New Roman" w:cs="Times New Roman"/>
          <w:color w:val="212529"/>
        </w:rPr>
        <w:t xml:space="preserve"> or within the community college system</w:t>
      </w:r>
      <w:r w:rsidRPr="00FE2930">
        <w:rPr>
          <w:rFonts w:ascii="Times New Roman" w:eastAsia="Times New Roman" w:hAnsi="Times New Roman" w:cs="Times New Roman"/>
          <w:color w:val="212529"/>
        </w:rPr>
        <w:t>.</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Nomination Process:</w:t>
      </w:r>
      <w:r w:rsidRPr="0096531F">
        <w:rPr>
          <w:rFonts w:ascii="Times New Roman" w:eastAsia="Times New Roman" w:hAnsi="Times New Roman" w:cs="Times New Roman"/>
          <w:color w:val="212529"/>
        </w:rPr>
        <w:t xml:space="preserve"> All ASEE members are urged to recognize outstanding teachi</w:t>
      </w:r>
      <w:r w:rsidR="00B1705B">
        <w:rPr>
          <w:rFonts w:ascii="Times New Roman" w:eastAsia="Times New Roman" w:hAnsi="Times New Roman" w:cs="Times New Roman"/>
          <w:color w:val="212529"/>
        </w:rPr>
        <w:t xml:space="preserve">ng by submitting the package as one file to Jessica Perez, Vice-chair of Faculty Awards: </w:t>
      </w:r>
      <w:hyperlink r:id="rId6" w:history="1">
        <w:r w:rsidR="00B1705B" w:rsidRPr="000B5F81">
          <w:rPr>
            <w:rStyle w:val="Hyperlink"/>
            <w:rFonts w:ascii="Times New Roman" w:eastAsia="Times New Roman" w:hAnsi="Times New Roman" w:cs="Times New Roman"/>
          </w:rPr>
          <w:t>joperez@cpp.edu</w:t>
        </w:r>
      </w:hyperlink>
      <w:r w:rsidR="00B1705B">
        <w:rPr>
          <w:rFonts w:ascii="Times New Roman" w:eastAsia="Times New Roman" w:hAnsi="Times New Roman" w:cs="Times New Roman"/>
          <w:color w:val="212529"/>
        </w:rPr>
        <w:t xml:space="preserve"> with subject line: Two- Year Faculty Award. </w:t>
      </w:r>
      <w:r w:rsidRPr="0096531F">
        <w:rPr>
          <w:rFonts w:ascii="Times New Roman" w:eastAsia="Times New Roman" w:hAnsi="Times New Roman" w:cs="Times New Roman"/>
          <w:color w:val="212529"/>
        </w:rPr>
        <w:t xml:space="preserve">The nomination is to be submitted by </w:t>
      </w:r>
      <w:r w:rsidR="00B1705B">
        <w:rPr>
          <w:rFonts w:ascii="Times New Roman" w:eastAsia="Times New Roman" w:hAnsi="Times New Roman" w:cs="Times New Roman"/>
          <w:color w:val="FF0000"/>
        </w:rPr>
        <w:t>February 14</w:t>
      </w:r>
      <w:r w:rsidR="00B1705B" w:rsidRPr="00B1705B">
        <w:rPr>
          <w:rFonts w:ascii="Times New Roman" w:eastAsia="Times New Roman" w:hAnsi="Times New Roman" w:cs="Times New Roman"/>
          <w:color w:val="FF0000"/>
          <w:vertAlign w:val="superscript"/>
        </w:rPr>
        <w:t>th</w:t>
      </w:r>
      <w:r w:rsidRPr="0096531F">
        <w:rPr>
          <w:rFonts w:ascii="Times New Roman" w:eastAsia="Times New Roman" w:hAnsi="Times New Roman" w:cs="Times New Roman"/>
          <w:color w:val="212529"/>
        </w:rPr>
        <w:t>. The nomination package consists of the following:</w:t>
      </w:r>
    </w:p>
    <w:p w:rsidR="00B1705B" w:rsidRDefault="00B1705B" w:rsidP="0096531F">
      <w:pPr>
        <w:numPr>
          <w:ilvl w:val="0"/>
          <w:numId w:val="7"/>
        </w:numPr>
        <w:shd w:val="clear" w:color="auto" w:fill="FFFFFF"/>
        <w:spacing w:before="240" w:after="240" w:line="240" w:lineRule="auto"/>
        <w:ind w:left="720" w:hanging="360"/>
        <w:rPr>
          <w:rFonts w:ascii="Times New Roman" w:eastAsia="Times New Roman" w:hAnsi="Times New Roman" w:cs="Times New Roman"/>
          <w:color w:val="212529"/>
        </w:rPr>
      </w:pPr>
      <w:r>
        <w:rPr>
          <w:rFonts w:ascii="Times New Roman" w:eastAsia="Times New Roman" w:hAnsi="Times New Roman" w:cs="Times New Roman"/>
          <w:color w:val="212529"/>
        </w:rPr>
        <w:t>A cover page with a short statement, not to exceed 100 words, giving major accomplishment for which the award is being made</w:t>
      </w:r>
      <w:r>
        <w:rPr>
          <w:color w:val="212529"/>
        </w:rPr>
        <w:t>.</w:t>
      </w:r>
    </w:p>
    <w:p w:rsidR="00B1705B" w:rsidRDefault="00B1705B" w:rsidP="0096531F">
      <w:pPr>
        <w:numPr>
          <w:ilvl w:val="0"/>
          <w:numId w:val="7"/>
        </w:numPr>
        <w:shd w:val="clear" w:color="auto" w:fill="FFFFFF"/>
        <w:spacing w:before="240" w:after="240" w:line="240" w:lineRule="auto"/>
        <w:ind w:left="720" w:hanging="360"/>
        <w:rPr>
          <w:rFonts w:ascii="Times New Roman" w:eastAsia="Times New Roman" w:hAnsi="Times New Roman" w:cs="Times New Roman"/>
          <w:color w:val="212529"/>
        </w:rPr>
      </w:pPr>
      <w:r>
        <w:rPr>
          <w:rFonts w:ascii="Times New Roman" w:eastAsia="Times New Roman" w:hAnsi="Times New Roman" w:cs="Times New Roman"/>
          <w:color w:val="212529"/>
        </w:rPr>
        <w:t>A Curriculum Vitae</w:t>
      </w:r>
    </w:p>
    <w:p w:rsidR="00CD2195" w:rsidRPr="0096531F" w:rsidRDefault="00CD2195" w:rsidP="0096531F">
      <w:pPr>
        <w:numPr>
          <w:ilvl w:val="0"/>
          <w:numId w:val="7"/>
        </w:numPr>
        <w:shd w:val="clear" w:color="auto" w:fill="FFFFFF"/>
        <w:spacing w:before="240" w:after="240" w:line="240" w:lineRule="auto"/>
        <w:ind w:left="720" w:hanging="360"/>
        <w:rPr>
          <w:rFonts w:ascii="Times New Roman" w:eastAsia="Times New Roman" w:hAnsi="Times New Roman" w:cs="Times New Roman"/>
          <w:color w:val="212529"/>
        </w:rPr>
      </w:pPr>
      <w:r w:rsidRPr="0096531F">
        <w:rPr>
          <w:rFonts w:ascii="Times New Roman" w:eastAsia="Times New Roman" w:hAnsi="Times New Roman" w:cs="Times New Roman"/>
          <w:color w:val="212529"/>
        </w:rPr>
        <w:t>Documentation related to the award criteria consisting of no more than 4 pages. (Other personal vita/information will be disregarded).</w:t>
      </w:r>
    </w:p>
    <w:p w:rsidR="00CD2195" w:rsidRPr="0096531F" w:rsidRDefault="00CD2195" w:rsidP="0096531F">
      <w:pPr>
        <w:numPr>
          <w:ilvl w:val="0"/>
          <w:numId w:val="7"/>
        </w:numPr>
        <w:shd w:val="clear" w:color="auto" w:fill="FFFFFF"/>
        <w:spacing w:before="240" w:after="240" w:line="240" w:lineRule="auto"/>
        <w:ind w:left="720" w:hanging="360"/>
        <w:rPr>
          <w:rFonts w:ascii="Times New Roman" w:eastAsia="Times New Roman" w:hAnsi="Times New Roman" w:cs="Times New Roman"/>
          <w:color w:val="212529"/>
        </w:rPr>
      </w:pPr>
      <w:r w:rsidRPr="0096531F">
        <w:rPr>
          <w:rFonts w:ascii="Times New Roman" w:eastAsia="Times New Roman" w:hAnsi="Times New Roman" w:cs="Times New Roman"/>
          <w:color w:val="212529"/>
        </w:rPr>
        <w:t>Candidate's statement (no more than 500 words) regarding their teaching philosophy.</w:t>
      </w:r>
    </w:p>
    <w:p w:rsidR="00CD2195" w:rsidRPr="0096531F" w:rsidRDefault="00A22D06" w:rsidP="0096531F">
      <w:pPr>
        <w:numPr>
          <w:ilvl w:val="0"/>
          <w:numId w:val="7"/>
        </w:numPr>
        <w:shd w:val="clear" w:color="auto" w:fill="FFFFFF"/>
        <w:spacing w:before="240" w:after="240" w:line="240" w:lineRule="auto"/>
        <w:ind w:left="720" w:hanging="360"/>
        <w:rPr>
          <w:rFonts w:ascii="Times New Roman" w:eastAsia="Times New Roman" w:hAnsi="Times New Roman" w:cs="Times New Roman"/>
          <w:color w:val="212529"/>
        </w:rPr>
      </w:pPr>
      <w:r>
        <w:rPr>
          <w:rFonts w:ascii="Times New Roman" w:eastAsia="Times New Roman" w:hAnsi="Times New Roman" w:cs="Times New Roman"/>
          <w:color w:val="212529"/>
        </w:rPr>
        <w:t>Two</w:t>
      </w:r>
      <w:r w:rsidR="00CD2195" w:rsidRPr="0096531F">
        <w:rPr>
          <w:rFonts w:ascii="Times New Roman" w:eastAsia="Times New Roman" w:hAnsi="Times New Roman" w:cs="Times New Roman"/>
          <w:color w:val="212529"/>
        </w:rPr>
        <w:t xml:space="preserve"> letters of recommendation from students or past students.</w:t>
      </w:r>
    </w:p>
    <w:p w:rsidR="00CD2195" w:rsidRPr="0096531F" w:rsidRDefault="00CD2195" w:rsidP="0096531F">
      <w:pPr>
        <w:numPr>
          <w:ilvl w:val="0"/>
          <w:numId w:val="7"/>
        </w:numPr>
        <w:shd w:val="clear" w:color="auto" w:fill="FFFFFF"/>
        <w:spacing w:before="240" w:after="240" w:line="240" w:lineRule="auto"/>
        <w:ind w:left="720" w:hanging="360"/>
        <w:rPr>
          <w:rFonts w:ascii="Times New Roman" w:eastAsia="Times New Roman" w:hAnsi="Times New Roman" w:cs="Times New Roman"/>
          <w:color w:val="212529"/>
        </w:rPr>
      </w:pPr>
      <w:r w:rsidRPr="0096531F">
        <w:rPr>
          <w:rFonts w:ascii="Times New Roman" w:eastAsia="Times New Roman" w:hAnsi="Times New Roman" w:cs="Times New Roman"/>
          <w:color w:val="212529"/>
        </w:rPr>
        <w:t>T</w:t>
      </w:r>
      <w:r w:rsidR="00A22D06">
        <w:rPr>
          <w:rFonts w:ascii="Times New Roman" w:eastAsia="Times New Roman" w:hAnsi="Times New Roman" w:cs="Times New Roman"/>
          <w:color w:val="212529"/>
        </w:rPr>
        <w:t>wo</w:t>
      </w:r>
      <w:r w:rsidRPr="0096531F">
        <w:rPr>
          <w:rFonts w:ascii="Times New Roman" w:eastAsia="Times New Roman" w:hAnsi="Times New Roman" w:cs="Times New Roman"/>
          <w:color w:val="212529"/>
        </w:rPr>
        <w:t xml:space="preserve"> letters of recommendation from faculty, administration, or industry peers.</w:t>
      </w:r>
    </w:p>
    <w:p w:rsidR="00CD2195" w:rsidRPr="0096531F" w:rsidRDefault="00CD2195" w:rsidP="0096531F">
      <w:pPr>
        <w:shd w:val="clear" w:color="auto" w:fill="FFFFFF"/>
        <w:spacing w:before="100" w:beforeAutospacing="1" w:after="100" w:afterAutospacing="1" w:line="240" w:lineRule="auto"/>
        <w:outlineLvl w:val="1"/>
        <w:rPr>
          <w:rFonts w:ascii="Times New Roman" w:eastAsia="Times New Roman" w:hAnsi="Times New Roman" w:cs="Times New Roman"/>
          <w:color w:val="212529"/>
        </w:rPr>
      </w:pPr>
      <w:bookmarkStart w:id="3" w:name="Eligibility"/>
      <w:bookmarkEnd w:id="3"/>
      <w:r w:rsidRPr="0096531F">
        <w:rPr>
          <w:rFonts w:ascii="Times New Roman" w:eastAsia="Times New Roman" w:hAnsi="Times New Roman" w:cs="Times New Roman"/>
          <w:b/>
          <w:color w:val="212529"/>
        </w:rPr>
        <w:t>Eligibility</w:t>
      </w:r>
      <w:r w:rsidR="0096531F" w:rsidRPr="0096531F">
        <w:rPr>
          <w:rFonts w:ascii="Times New Roman" w:eastAsia="Times New Roman" w:hAnsi="Times New Roman" w:cs="Times New Roman"/>
          <w:b/>
          <w:color w:val="212529"/>
        </w:rPr>
        <w:t>:</w:t>
      </w:r>
      <w:r w:rsid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color w:val="212529"/>
        </w:rPr>
        <w:t>Membership in ASEE is not an eligibility requirement for the awards that are offered. Any exceptions are noted under specific awards, such as the Distinguished Service Citation.</w:t>
      </w:r>
    </w:p>
    <w:p w:rsidR="00CD2195" w:rsidRPr="0096531F" w:rsidRDefault="00CD2195" w:rsidP="0096531F">
      <w:pPr>
        <w:shd w:val="clear" w:color="auto" w:fill="FFFFFF"/>
        <w:spacing w:before="100" w:beforeAutospacing="1" w:after="100" w:afterAutospacing="1" w:line="240" w:lineRule="auto"/>
        <w:outlineLvl w:val="1"/>
        <w:rPr>
          <w:rFonts w:ascii="Times New Roman" w:eastAsia="Times New Roman" w:hAnsi="Times New Roman" w:cs="Times New Roman"/>
          <w:b/>
          <w:color w:val="212529"/>
        </w:rPr>
      </w:pPr>
      <w:bookmarkStart w:id="4" w:name="How_to_Nominate"/>
      <w:bookmarkEnd w:id="4"/>
      <w:r w:rsidRPr="0096531F">
        <w:rPr>
          <w:rFonts w:ascii="Times New Roman" w:eastAsia="Times New Roman" w:hAnsi="Times New Roman" w:cs="Times New Roman"/>
          <w:b/>
          <w:color w:val="212529"/>
        </w:rPr>
        <w:t>How to Nominate</w:t>
      </w:r>
    </w:p>
    <w:p w:rsidR="00CD2195" w:rsidRPr="00E40E7A" w:rsidRDefault="00E40E7A"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Pr>
          <w:rFonts w:ascii="Times New Roman" w:eastAsia="Times New Roman" w:hAnsi="Times New Roman" w:cs="Times New Roman"/>
          <w:color w:val="212529"/>
        </w:rPr>
        <w:t xml:space="preserve">Self-nominations are accepted. All materials should be compiled into one pdf and emails to Jessica Perez, the vice chair for faculty awards at </w:t>
      </w:r>
      <w:hyperlink r:id="rId7" w:history="1">
        <w:r w:rsidRPr="000B5F81">
          <w:rPr>
            <w:rStyle w:val="Hyperlink"/>
            <w:rFonts w:ascii="Times New Roman" w:eastAsia="Times New Roman" w:hAnsi="Times New Roman" w:cs="Times New Roman"/>
            <w:b/>
          </w:rPr>
          <w:t>joperez@cpp.edu</w:t>
        </w:r>
      </w:hyperlink>
      <w:r>
        <w:rPr>
          <w:rFonts w:ascii="Times New Roman" w:eastAsia="Times New Roman" w:hAnsi="Times New Roman" w:cs="Times New Roman"/>
          <w:color w:val="212529"/>
        </w:rPr>
        <w:t xml:space="preserve">. </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b/>
          <w:color w:val="212529"/>
        </w:rPr>
      </w:pPr>
      <w:r w:rsidRPr="0096531F">
        <w:rPr>
          <w:rFonts w:ascii="Times New Roman" w:eastAsia="Times New Roman" w:hAnsi="Times New Roman" w:cs="Times New Roman"/>
          <w:color w:val="212529"/>
        </w:rPr>
        <w:t xml:space="preserve">Nominations should not include voluminous materials, such as exhibits, samples or numerous recommendations of former students. Clear, concise statements of achievements are of more value. </w:t>
      </w:r>
    </w:p>
    <w:p w:rsidR="00CD2195" w:rsidRPr="0096531F" w:rsidRDefault="00CD2195" w:rsidP="0096531F">
      <w:pPr>
        <w:spacing w:line="240" w:lineRule="auto"/>
        <w:rPr>
          <w:rFonts w:ascii="Times New Roman" w:hAnsi="Times New Roman" w:cs="Times New Roman"/>
        </w:rPr>
      </w:pPr>
      <w:bookmarkStart w:id="5" w:name="Electronic_Awards_Nomination_Form"/>
      <w:bookmarkStart w:id="6" w:name="Nomination_Form"/>
      <w:bookmarkEnd w:id="5"/>
      <w:bookmarkEnd w:id="6"/>
    </w:p>
    <w:sectPr w:rsidR="00CD2195" w:rsidRPr="0096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7F09"/>
    <w:multiLevelType w:val="multilevel"/>
    <w:tmpl w:val="7EAE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D5115"/>
    <w:multiLevelType w:val="multilevel"/>
    <w:tmpl w:val="C32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87F58"/>
    <w:multiLevelType w:val="multilevel"/>
    <w:tmpl w:val="6DB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84B5C"/>
    <w:multiLevelType w:val="multilevel"/>
    <w:tmpl w:val="A0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D3929"/>
    <w:multiLevelType w:val="multilevel"/>
    <w:tmpl w:val="33107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3CE2457"/>
    <w:multiLevelType w:val="multilevel"/>
    <w:tmpl w:val="94D4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443B2"/>
    <w:multiLevelType w:val="multilevel"/>
    <w:tmpl w:val="86D4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FB6646"/>
    <w:multiLevelType w:val="multilevel"/>
    <w:tmpl w:val="BD1C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E3BE1"/>
    <w:multiLevelType w:val="multilevel"/>
    <w:tmpl w:val="B9CC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6624E"/>
    <w:multiLevelType w:val="multilevel"/>
    <w:tmpl w:val="264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F6081"/>
    <w:multiLevelType w:val="hybridMultilevel"/>
    <w:tmpl w:val="17D6F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E3FB2"/>
    <w:multiLevelType w:val="multilevel"/>
    <w:tmpl w:val="0FE65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6"/>
    <w:lvlOverride w:ilvl="0">
      <w:lvl w:ilvl="0">
        <w:numFmt w:val="decimal"/>
        <w:lvlText w:val="%1."/>
        <w:lvlJc w:val="left"/>
      </w:lvl>
    </w:lvlOverride>
  </w:num>
  <w:num w:numId="5">
    <w:abstractNumId w:val="0"/>
    <w:lvlOverride w:ilvl="0">
      <w:lvl w:ilvl="0">
        <w:numFmt w:val="decimal"/>
        <w:lvlText w:val="%1."/>
        <w:lvlJc w:val="left"/>
      </w:lvl>
    </w:lvlOverride>
  </w:num>
  <w:num w:numId="6">
    <w:abstractNumId w:val="8"/>
    <w:lvlOverride w:ilvl="0">
      <w:lvl w:ilvl="0">
        <w:numFmt w:val="decimal"/>
        <w:lvlText w:val="%1."/>
        <w:lvlJc w:val="left"/>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2"/>
    <w:lvlOverride w:ilvl="0">
      <w:lvl w:ilvl="0">
        <w:numFmt w:val="decimal"/>
        <w:lvlText w:val="%1."/>
        <w:lvlJc w:val="left"/>
      </w:lvl>
    </w:lvlOverride>
  </w:num>
  <w:num w:numId="8">
    <w:abstractNumId w:val="5"/>
  </w:num>
  <w:num w:numId="9">
    <w:abstractNumId w:val="1"/>
  </w:num>
  <w:num w:numId="10">
    <w:abstractNumId w:val="10"/>
  </w:num>
  <w:num w:numId="11">
    <w:abstractNumId w:val="11"/>
    <w:lvlOverride w:ilvl="0">
      <w:lvl w:ilvl="0">
        <w:start w:val="1"/>
        <w:numFmt w:val="decimal"/>
        <w:lvlText w:val="%1."/>
        <w:lvlJc w:val="left"/>
        <w:pPr>
          <w:ind w:left="187" w:firstLine="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95"/>
    <w:rsid w:val="0036421F"/>
    <w:rsid w:val="007C3C42"/>
    <w:rsid w:val="00922C56"/>
    <w:rsid w:val="00946A64"/>
    <w:rsid w:val="0096531F"/>
    <w:rsid w:val="009D43E7"/>
    <w:rsid w:val="00A22D06"/>
    <w:rsid w:val="00AA2A2A"/>
    <w:rsid w:val="00B1705B"/>
    <w:rsid w:val="00B46A8C"/>
    <w:rsid w:val="00CD2195"/>
    <w:rsid w:val="00E40E7A"/>
    <w:rsid w:val="00FE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9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D2195"/>
    <w:rPr>
      <w:color w:val="0000FF"/>
      <w:u w:val="single"/>
    </w:rPr>
  </w:style>
  <w:style w:type="paragraph" w:styleId="NormalWeb">
    <w:name w:val="Normal (Web)"/>
    <w:basedOn w:val="Normal"/>
    <w:uiPriority w:val="99"/>
    <w:semiHidden/>
    <w:unhideWhenUsed/>
    <w:rsid w:val="00CD2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195"/>
    <w:rPr>
      <w:b/>
      <w:bCs/>
    </w:rPr>
  </w:style>
  <w:style w:type="character" w:styleId="Emphasis">
    <w:name w:val="Emphasis"/>
    <w:basedOn w:val="DefaultParagraphFont"/>
    <w:uiPriority w:val="20"/>
    <w:qFormat/>
    <w:rsid w:val="00CD2195"/>
    <w:rPr>
      <w:i/>
      <w:iCs/>
    </w:rPr>
  </w:style>
  <w:style w:type="paragraph" w:styleId="ListParagraph">
    <w:name w:val="List Paragraph"/>
    <w:basedOn w:val="Normal"/>
    <w:uiPriority w:val="34"/>
    <w:qFormat/>
    <w:rsid w:val="00965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9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D2195"/>
    <w:rPr>
      <w:color w:val="0000FF"/>
      <w:u w:val="single"/>
    </w:rPr>
  </w:style>
  <w:style w:type="paragraph" w:styleId="NormalWeb">
    <w:name w:val="Normal (Web)"/>
    <w:basedOn w:val="Normal"/>
    <w:uiPriority w:val="99"/>
    <w:semiHidden/>
    <w:unhideWhenUsed/>
    <w:rsid w:val="00CD2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195"/>
    <w:rPr>
      <w:b/>
      <w:bCs/>
    </w:rPr>
  </w:style>
  <w:style w:type="character" w:styleId="Emphasis">
    <w:name w:val="Emphasis"/>
    <w:basedOn w:val="DefaultParagraphFont"/>
    <w:uiPriority w:val="20"/>
    <w:qFormat/>
    <w:rsid w:val="00CD2195"/>
    <w:rPr>
      <w:i/>
      <w:iCs/>
    </w:rPr>
  </w:style>
  <w:style w:type="paragraph" w:styleId="ListParagraph">
    <w:name w:val="List Paragraph"/>
    <w:basedOn w:val="Normal"/>
    <w:uiPriority w:val="34"/>
    <w:qFormat/>
    <w:rsid w:val="0096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2891">
      <w:bodyDiv w:val="1"/>
      <w:marLeft w:val="0"/>
      <w:marRight w:val="0"/>
      <w:marTop w:val="0"/>
      <w:marBottom w:val="0"/>
      <w:divBdr>
        <w:top w:val="none" w:sz="0" w:space="0" w:color="auto"/>
        <w:left w:val="none" w:sz="0" w:space="0" w:color="auto"/>
        <w:bottom w:val="none" w:sz="0" w:space="0" w:color="auto"/>
        <w:right w:val="none" w:sz="0" w:space="0" w:color="auto"/>
      </w:divBdr>
    </w:div>
    <w:div w:id="556279095">
      <w:bodyDiv w:val="1"/>
      <w:marLeft w:val="0"/>
      <w:marRight w:val="0"/>
      <w:marTop w:val="0"/>
      <w:marBottom w:val="0"/>
      <w:divBdr>
        <w:top w:val="none" w:sz="0" w:space="0" w:color="auto"/>
        <w:left w:val="none" w:sz="0" w:space="0" w:color="auto"/>
        <w:bottom w:val="none" w:sz="0" w:space="0" w:color="auto"/>
        <w:right w:val="none" w:sz="0" w:space="0" w:color="auto"/>
      </w:divBdr>
    </w:div>
    <w:div w:id="1070614411">
      <w:bodyDiv w:val="1"/>
      <w:marLeft w:val="0"/>
      <w:marRight w:val="0"/>
      <w:marTop w:val="0"/>
      <w:marBottom w:val="0"/>
      <w:divBdr>
        <w:top w:val="none" w:sz="0" w:space="0" w:color="auto"/>
        <w:left w:val="none" w:sz="0" w:space="0" w:color="auto"/>
        <w:bottom w:val="none" w:sz="0" w:space="0" w:color="auto"/>
        <w:right w:val="none" w:sz="0" w:space="0" w:color="auto"/>
      </w:divBdr>
    </w:div>
    <w:div w:id="1088307910">
      <w:bodyDiv w:val="1"/>
      <w:marLeft w:val="0"/>
      <w:marRight w:val="0"/>
      <w:marTop w:val="0"/>
      <w:marBottom w:val="0"/>
      <w:divBdr>
        <w:top w:val="none" w:sz="0" w:space="0" w:color="auto"/>
        <w:left w:val="none" w:sz="0" w:space="0" w:color="auto"/>
        <w:bottom w:val="none" w:sz="0" w:space="0" w:color="auto"/>
        <w:right w:val="none" w:sz="0" w:space="0" w:color="auto"/>
      </w:divBdr>
    </w:div>
    <w:div w:id="1780680218">
      <w:bodyDiv w:val="1"/>
      <w:marLeft w:val="0"/>
      <w:marRight w:val="0"/>
      <w:marTop w:val="0"/>
      <w:marBottom w:val="0"/>
      <w:divBdr>
        <w:top w:val="none" w:sz="0" w:space="0" w:color="auto"/>
        <w:left w:val="none" w:sz="0" w:space="0" w:color="auto"/>
        <w:bottom w:val="none" w:sz="0" w:space="0" w:color="auto"/>
        <w:right w:val="none" w:sz="0" w:space="0" w:color="auto"/>
      </w:divBdr>
    </w:div>
    <w:div w:id="199252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Jessica O.</dc:creator>
  <cp:lastModifiedBy>Nick</cp:lastModifiedBy>
  <cp:revision>3</cp:revision>
  <dcterms:created xsi:type="dcterms:W3CDTF">2019-11-24T21:13:00Z</dcterms:created>
  <dcterms:modified xsi:type="dcterms:W3CDTF">2019-11-24T21:14:00Z</dcterms:modified>
</cp:coreProperties>
</file>